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09" w:rsidRDefault="004C4FB0">
      <w:pPr>
        <w:tabs>
          <w:tab w:val="center" w:pos="3731"/>
          <w:tab w:val="center" w:pos="5821"/>
        </w:tabs>
        <w:spacing w:after="258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F17409" w:rsidRDefault="00F17409">
      <w:pPr>
        <w:tabs>
          <w:tab w:val="center" w:pos="3731"/>
          <w:tab w:val="center" w:pos="5821"/>
        </w:tabs>
        <w:spacing w:after="258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0438E" w:rsidRPr="00F17409" w:rsidRDefault="00F17409" w:rsidP="00F17409">
      <w:pPr>
        <w:jc w:val="center"/>
        <w:rPr>
          <w:b/>
          <w:i/>
        </w:rPr>
      </w:pPr>
      <w:r w:rsidRPr="00F17409">
        <w:rPr>
          <w:b/>
          <w:i/>
        </w:rPr>
        <w:t xml:space="preserve">L A K E H E A D    </w:t>
      </w:r>
      <w:r w:rsidR="004C4FB0" w:rsidRPr="00F17409">
        <w:rPr>
          <w:b/>
          <w:i/>
        </w:rPr>
        <w:t>U N I V E R S I T Y</w:t>
      </w:r>
    </w:p>
    <w:p w:rsidR="0050438E" w:rsidRPr="00F17409" w:rsidRDefault="004C4FB0" w:rsidP="00F17409">
      <w:pPr>
        <w:jc w:val="center"/>
        <w:rPr>
          <w:b/>
          <w:i/>
        </w:rPr>
      </w:pPr>
      <w:r w:rsidRPr="00F17409">
        <w:rPr>
          <w:b/>
          <w:i/>
        </w:rPr>
        <w:t>DEPARTMENT OF POLITICAL SCIENCE</w:t>
      </w:r>
    </w:p>
    <w:p w:rsidR="0050438E" w:rsidRPr="00F17409" w:rsidRDefault="004C4FB0" w:rsidP="00F17409">
      <w:pPr>
        <w:jc w:val="center"/>
        <w:rPr>
          <w:b/>
          <w:i/>
        </w:rPr>
      </w:pPr>
      <w:r w:rsidRPr="00F17409">
        <w:rPr>
          <w:b/>
          <w:i/>
          <w:u w:val="single" w:color="000000"/>
        </w:rPr>
        <w:t>Political Science 2313 WAN</w:t>
      </w:r>
    </w:p>
    <w:p w:rsidR="0050438E" w:rsidRPr="00F17409" w:rsidRDefault="004C4FB0" w:rsidP="00F17409">
      <w:pPr>
        <w:jc w:val="center"/>
      </w:pPr>
      <w:r w:rsidRPr="00F17409">
        <w:rPr>
          <w:b/>
          <w:i/>
          <w:u w:val="single"/>
        </w:rPr>
        <w:t>Human Rights and Civil Liberties</w:t>
      </w:r>
    </w:p>
    <w:p w:rsidR="0050438E" w:rsidRDefault="004C4FB0">
      <w:pPr>
        <w:spacing w:after="2" w:line="259" w:lineRule="auto"/>
        <w:ind w:left="58" w:right="0" w:firstLine="0"/>
        <w:jc w:val="left"/>
      </w:pPr>
      <w:r>
        <w:rPr>
          <w:b/>
          <w:i/>
          <w:sz w:val="20"/>
        </w:rPr>
        <w:t xml:space="preserve"> </w:t>
      </w:r>
    </w:p>
    <w:p w:rsidR="0050438E" w:rsidRDefault="004C4FB0">
      <w:pPr>
        <w:spacing w:after="0" w:line="259" w:lineRule="auto"/>
        <w:ind w:left="58" w:right="0" w:firstLine="0"/>
        <w:jc w:val="left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9419" w:type="dxa"/>
        <w:tblInd w:w="163" w:type="dxa"/>
        <w:tblLook w:val="04A0" w:firstRow="1" w:lastRow="0" w:firstColumn="1" w:lastColumn="0" w:noHBand="0" w:noVBand="1"/>
      </w:tblPr>
      <w:tblGrid>
        <w:gridCol w:w="6795"/>
        <w:gridCol w:w="2624"/>
      </w:tblGrid>
      <w:tr w:rsidR="0050438E">
        <w:trPr>
          <w:trHeight w:val="272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Mr. J.L. Murray, B.A., L.L.B.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0" w:right="94" w:firstLine="0"/>
              <w:jc w:val="right"/>
            </w:pPr>
            <w:r>
              <w:rPr>
                <w:b/>
                <w:i/>
              </w:rPr>
              <w:t>Winter 2016</w:t>
            </w:r>
            <w:r>
              <w:t xml:space="preserve"> </w:t>
            </w:r>
          </w:p>
        </w:tc>
      </w:tr>
      <w:tr w:rsidR="0050438E">
        <w:trPr>
          <w:trHeight w:val="276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 xml:space="preserve">Telephone: 624-2820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0" w:right="0" w:firstLine="0"/>
            </w:pPr>
            <w:r>
              <w:rPr>
                <w:b/>
                <w:i/>
              </w:rPr>
              <w:t>Monday:  7:00-10:00 p.m.</w:t>
            </w:r>
            <w:r>
              <w:t xml:space="preserve"> </w:t>
            </w:r>
          </w:p>
        </w:tc>
      </w:tr>
      <w:tr w:rsidR="0050438E">
        <w:trPr>
          <w:trHeight w:val="27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[Please identify yourself as a student when calling]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0" w:right="85" w:firstLine="0"/>
              <w:jc w:val="right"/>
            </w:pPr>
            <w:r>
              <w:rPr>
                <w:b/>
                <w:i/>
              </w:rPr>
              <w:t>Room: ATAC 1001</w:t>
            </w:r>
            <w:r>
              <w:t xml:space="preserve"> </w:t>
            </w:r>
          </w:p>
        </w:tc>
      </w:tr>
    </w:tbl>
    <w:p w:rsidR="0050438E" w:rsidRDefault="004C4FB0">
      <w:pPr>
        <w:spacing w:after="0" w:line="259" w:lineRule="auto"/>
        <w:ind w:left="58" w:right="0" w:firstLine="0"/>
        <w:jc w:val="left"/>
      </w:pPr>
      <w:r>
        <w:rPr>
          <w:b/>
          <w:i/>
        </w:rPr>
        <w:t xml:space="preserve"> </w:t>
      </w:r>
    </w:p>
    <w:p w:rsidR="0050438E" w:rsidRDefault="004C4FB0" w:rsidP="00F17409">
      <w:pPr>
        <w:pStyle w:val="Heading1"/>
        <w:ind w:right="191"/>
        <w:rPr>
          <w:b w:val="0"/>
          <w:i w:val="0"/>
          <w:u w:val="none"/>
        </w:rPr>
      </w:pPr>
      <w:r>
        <w:t>COURSE OUTLINE</w:t>
      </w:r>
      <w:r>
        <w:rPr>
          <w:b w:val="0"/>
          <w:i w:val="0"/>
          <w:u w:val="none"/>
        </w:rPr>
        <w:t xml:space="preserve"> </w:t>
      </w:r>
    </w:p>
    <w:p w:rsidR="00F17409" w:rsidRPr="00F17409" w:rsidRDefault="00F17409" w:rsidP="00F17409"/>
    <w:p w:rsidR="0050438E" w:rsidRDefault="004C4FB0">
      <w:r>
        <w:t>The course studies the history of Civil Rights protections</w:t>
      </w:r>
      <w:r w:rsidR="00F17409">
        <w:t xml:space="preserve"> in Canada with emphasis on the</w:t>
      </w:r>
      <w:bookmarkStart w:id="0" w:name="_GoBack"/>
      <w:bookmarkEnd w:id="0"/>
      <w:r>
        <w:t xml:space="preserve"> </w:t>
      </w:r>
      <w:r>
        <w:rPr>
          <w:u w:val="single" w:color="000000"/>
        </w:rPr>
        <w:t xml:space="preserve">Ontario Human Rights Code </w:t>
      </w:r>
      <w:r>
        <w:t xml:space="preserve">and </w:t>
      </w:r>
      <w:r>
        <w:rPr>
          <w:u w:val="single" w:color="000000"/>
        </w:rPr>
        <w:t xml:space="preserve">Canadian Charter of Rights and Freedoms </w:t>
      </w:r>
      <w:r>
        <w:t xml:space="preserve">and primarily from a legal perspective. A case book is available in the book store and contains relevant historical information and important cases for class discussion purposes. </w:t>
      </w:r>
    </w:p>
    <w:p w:rsidR="0050438E" w:rsidRDefault="004C4FB0">
      <w:pPr>
        <w:spacing w:after="0" w:line="259" w:lineRule="auto"/>
        <w:ind w:left="58" w:right="0" w:firstLine="0"/>
        <w:jc w:val="left"/>
      </w:pPr>
      <w:r>
        <w:t xml:space="preserve"> </w:t>
      </w:r>
    </w:p>
    <w:p w:rsidR="0050438E" w:rsidRDefault="004C4FB0" w:rsidP="00F17409">
      <w:pPr>
        <w:pStyle w:val="Heading1"/>
        <w:ind w:left="153"/>
        <w:jc w:val="left"/>
      </w:pPr>
      <w:r>
        <w:rPr>
          <w:u w:val="none"/>
        </w:rPr>
        <w:t xml:space="preserve">LECTURE ONE       </w:t>
      </w:r>
      <w:r>
        <w:t>Introduction to Civil Rights and the Canadian Legal System</w:t>
      </w:r>
      <w:r>
        <w:rPr>
          <w:b w:val="0"/>
          <w:i w:val="0"/>
          <w:u w:val="none"/>
        </w:rPr>
        <w:t xml:space="preserve"> </w:t>
      </w:r>
    </w:p>
    <w:p w:rsidR="00F17409" w:rsidRDefault="00F17409" w:rsidP="00F17409">
      <w:pPr>
        <w:ind w:left="2448" w:right="1652" w:firstLine="0"/>
      </w:pP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History of "Rights" Protections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Case Examples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Civil Rights Groups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The Citizen, The State and The Courts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Case Study: Police seeking a search warrant to remove a bullet from a suspect </w:t>
      </w:r>
    </w:p>
    <w:p w:rsidR="00F17409" w:rsidRDefault="00F17409" w:rsidP="00F17409">
      <w:pPr>
        <w:ind w:left="2448" w:right="1652" w:firstLine="0"/>
      </w:pPr>
    </w:p>
    <w:tbl>
      <w:tblPr>
        <w:tblStyle w:val="TableGrid"/>
        <w:tblW w:w="6769" w:type="dxa"/>
        <w:tblInd w:w="58" w:type="dxa"/>
        <w:tblLook w:val="04A0" w:firstRow="1" w:lastRow="0" w:firstColumn="1" w:lastColumn="0" w:noHBand="0" w:noVBand="1"/>
      </w:tblPr>
      <w:tblGrid>
        <w:gridCol w:w="2233"/>
        <w:gridCol w:w="4536"/>
      </w:tblGrid>
      <w:tr w:rsidR="00F17409">
        <w:trPr>
          <w:trHeight w:val="274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F17409" w:rsidRDefault="00F17409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i/>
              </w:rPr>
              <w:t xml:space="preserve">LECTURE TWO </w:t>
            </w:r>
          </w:p>
          <w:p w:rsidR="00F17409" w:rsidRDefault="00F1740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17409" w:rsidRDefault="00F17409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i/>
                <w:u w:val="single" w:color="000000"/>
              </w:rPr>
              <w:t>The Criminal Justice System and Civil Rights</w:t>
            </w:r>
            <w:r>
              <w:t xml:space="preserve"> </w:t>
            </w:r>
          </w:p>
        </w:tc>
      </w:tr>
    </w:tbl>
    <w:p w:rsidR="0050438E" w:rsidRDefault="004C4FB0">
      <w:pPr>
        <w:numPr>
          <w:ilvl w:val="0"/>
          <w:numId w:val="1"/>
        </w:numPr>
        <w:ind w:right="1652" w:hanging="144"/>
      </w:pPr>
      <w:r>
        <w:t xml:space="preserve">Safeguards for Accused Persons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Role of the Courts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Case Study: Jehovah Witness Objection to Blood Transfusion for Child </w:t>
      </w:r>
    </w:p>
    <w:p w:rsidR="0050438E" w:rsidRDefault="004C4FB0">
      <w:pPr>
        <w:numPr>
          <w:ilvl w:val="0"/>
          <w:numId w:val="1"/>
        </w:numPr>
        <w:ind w:right="1652" w:hanging="144"/>
      </w:pPr>
      <w:r>
        <w:t xml:space="preserve">Case Examples </w:t>
      </w:r>
    </w:p>
    <w:p w:rsidR="0050438E" w:rsidRDefault="004C4FB0">
      <w:pPr>
        <w:spacing w:after="0" w:line="259" w:lineRule="auto"/>
        <w:ind w:left="58" w:right="0" w:firstLine="0"/>
        <w:jc w:val="left"/>
      </w:pPr>
      <w:r>
        <w:t xml:space="preserve"> </w:t>
      </w:r>
    </w:p>
    <w:p w:rsidR="0050438E" w:rsidRDefault="004C4FB0" w:rsidP="00F17409">
      <w:pPr>
        <w:pStyle w:val="Heading1"/>
        <w:ind w:left="153"/>
        <w:jc w:val="left"/>
        <w:rPr>
          <w:b w:val="0"/>
          <w:i w:val="0"/>
          <w:u w:val="none"/>
        </w:rPr>
      </w:pPr>
      <w:r>
        <w:rPr>
          <w:u w:val="none"/>
        </w:rPr>
        <w:t xml:space="preserve">LECTURE </w:t>
      </w:r>
      <w:proofErr w:type="gramStart"/>
      <w:r>
        <w:rPr>
          <w:u w:val="none"/>
        </w:rPr>
        <w:t xml:space="preserve">THREE  </w:t>
      </w:r>
      <w:r>
        <w:t>Ontario</w:t>
      </w:r>
      <w:proofErr w:type="gramEnd"/>
      <w:r>
        <w:t xml:space="preserve"> Human Rights Code</w:t>
      </w:r>
      <w:r>
        <w:rPr>
          <w:b w:val="0"/>
          <w:i w:val="0"/>
          <w:u w:val="none"/>
        </w:rPr>
        <w:t xml:space="preserve"> </w:t>
      </w:r>
    </w:p>
    <w:p w:rsidR="00F17409" w:rsidRPr="00F17409" w:rsidRDefault="00F17409" w:rsidP="00F17409"/>
    <w:p w:rsidR="0050438E" w:rsidRDefault="004C4FB0">
      <w:pPr>
        <w:numPr>
          <w:ilvl w:val="0"/>
          <w:numId w:val="2"/>
        </w:numPr>
        <w:ind w:right="1652" w:hanging="144"/>
      </w:pPr>
      <w:r>
        <w:t xml:space="preserve">Study of the Code Itself </w:t>
      </w:r>
    </w:p>
    <w:p w:rsidR="0050438E" w:rsidRDefault="004C4FB0">
      <w:pPr>
        <w:numPr>
          <w:ilvl w:val="0"/>
          <w:numId w:val="2"/>
        </w:numPr>
        <w:ind w:right="1652" w:hanging="144"/>
      </w:pPr>
      <w:r>
        <w:t xml:space="preserve">Specific Case Examples </w:t>
      </w:r>
    </w:p>
    <w:p w:rsidR="0050438E" w:rsidRDefault="004C4FB0">
      <w:pPr>
        <w:ind w:left="3040" w:right="1033" w:hanging="1196"/>
      </w:pPr>
      <w:r>
        <w:t>e.g.</w:t>
      </w:r>
      <w:r>
        <w:rPr>
          <w:rFonts w:ascii="Arial" w:eastAsia="Arial" w:hAnsi="Arial" w:cs="Arial"/>
        </w:rPr>
        <w:t xml:space="preserve"> </w:t>
      </w:r>
      <w:r>
        <w:t xml:space="preserve">- should an employer be able to refuse to hire a Sikh who cannot, for religious reasons, comply with a dress code; </w:t>
      </w:r>
    </w:p>
    <w:p w:rsidR="0050438E" w:rsidRDefault="004C4FB0">
      <w:pPr>
        <w:numPr>
          <w:ilvl w:val="0"/>
          <w:numId w:val="2"/>
        </w:numPr>
        <w:ind w:right="1652" w:hanging="144"/>
      </w:pPr>
      <w:r>
        <w:t xml:space="preserve">should an employer be allowed to administer drug tests or lie detector tests; </w:t>
      </w:r>
    </w:p>
    <w:p w:rsidR="0050438E" w:rsidRDefault="004C4FB0">
      <w:pPr>
        <w:numPr>
          <w:ilvl w:val="0"/>
          <w:numId w:val="2"/>
        </w:numPr>
        <w:ind w:right="1652" w:hanging="144"/>
      </w:pPr>
      <w:proofErr w:type="gramStart"/>
      <w:r>
        <w:t>should</w:t>
      </w:r>
      <w:proofErr w:type="gramEnd"/>
      <w:r>
        <w:t xml:space="preserve"> the Catholic School Board be able to fire a teacher who divorces and then lives common law. </w:t>
      </w:r>
    </w:p>
    <w:p w:rsidR="0050438E" w:rsidRDefault="004C4FB0">
      <w:pPr>
        <w:spacing w:after="0" w:line="259" w:lineRule="auto"/>
        <w:ind w:left="58" w:right="0" w:firstLine="0"/>
        <w:jc w:val="left"/>
      </w:pPr>
      <w:r>
        <w:rPr>
          <w:sz w:val="20"/>
        </w:rPr>
        <w:t xml:space="preserve"> </w:t>
      </w:r>
    </w:p>
    <w:p w:rsidR="0050438E" w:rsidRDefault="004C4FB0" w:rsidP="004C4FB0">
      <w:pPr>
        <w:spacing w:after="0" w:line="259" w:lineRule="auto"/>
        <w:ind w:left="58" w:right="0" w:firstLine="0"/>
        <w:jc w:val="right"/>
      </w:pPr>
      <w:r>
        <w:rPr>
          <w:sz w:val="20"/>
        </w:rPr>
        <w:t xml:space="preserve"> </w:t>
      </w:r>
      <w:r>
        <w:t>. . . / 2</w:t>
      </w:r>
    </w:p>
    <w:p w:rsidR="004C4FB0" w:rsidRDefault="004C4FB0">
      <w:pPr>
        <w:tabs>
          <w:tab w:val="center" w:pos="1575"/>
          <w:tab w:val="center" w:pos="5308"/>
          <w:tab w:val="right" w:pos="9537"/>
        </w:tabs>
        <w:spacing w:after="0" w:line="259" w:lineRule="auto"/>
        <w:ind w:left="0" w:right="0" w:firstLine="0"/>
        <w:jc w:val="left"/>
        <w:rPr>
          <w:sz w:val="7"/>
        </w:rPr>
      </w:pPr>
    </w:p>
    <w:p w:rsidR="00F17409" w:rsidRDefault="00F17409">
      <w:pPr>
        <w:tabs>
          <w:tab w:val="center" w:pos="1575"/>
          <w:tab w:val="center" w:pos="5308"/>
          <w:tab w:val="right" w:pos="9537"/>
        </w:tabs>
        <w:spacing w:after="0" w:line="259" w:lineRule="auto"/>
        <w:ind w:left="0" w:right="0" w:firstLine="0"/>
        <w:jc w:val="left"/>
        <w:rPr>
          <w:b/>
          <w:i/>
        </w:rPr>
      </w:pPr>
    </w:p>
    <w:p w:rsidR="0050438E" w:rsidRDefault="004C4FB0">
      <w:pPr>
        <w:tabs>
          <w:tab w:val="center" w:pos="1575"/>
          <w:tab w:val="center" w:pos="5308"/>
          <w:tab w:val="right" w:pos="9537"/>
        </w:tabs>
        <w:spacing w:after="0" w:line="259" w:lineRule="auto"/>
        <w:ind w:left="0" w:right="0" w:firstLine="0"/>
        <w:jc w:val="left"/>
      </w:pPr>
      <w:r>
        <w:rPr>
          <w:b/>
          <w:i/>
        </w:rPr>
        <w:lastRenderedPageBreak/>
        <w:t>Political Studies 2313 WAN</w:t>
      </w:r>
      <w:r>
        <w:t xml:space="preserve"> </w:t>
      </w:r>
      <w:r>
        <w:tab/>
      </w:r>
      <w:r>
        <w:rPr>
          <w:b/>
          <w:i/>
        </w:rPr>
        <w:t>2</w:t>
      </w:r>
      <w:r>
        <w:t xml:space="preserve"> </w:t>
      </w:r>
      <w:r>
        <w:tab/>
      </w:r>
      <w:r>
        <w:rPr>
          <w:b/>
          <w:i/>
        </w:rPr>
        <w:t>Mr. J.L. Murray</w:t>
      </w:r>
      <w:r>
        <w:t xml:space="preserve"> </w:t>
      </w:r>
    </w:p>
    <w:p w:rsidR="0050438E" w:rsidRPr="00F17409" w:rsidRDefault="004C4FB0" w:rsidP="00F17409">
      <w:pPr>
        <w:tabs>
          <w:tab w:val="center" w:pos="4106"/>
          <w:tab w:val="right" w:pos="9537"/>
        </w:tabs>
        <w:spacing w:after="0" w:line="259" w:lineRule="auto"/>
        <w:ind w:left="0" w:right="0" w:firstLine="0"/>
        <w:jc w:val="left"/>
        <w:rPr>
          <w:u w:val="single"/>
        </w:rPr>
      </w:pPr>
      <w:r w:rsidRPr="00F17409">
        <w:rPr>
          <w:b/>
          <w:i/>
          <w:u w:val="single"/>
        </w:rPr>
        <w:t>COURSE OUTLINE</w:t>
      </w:r>
      <w:r w:rsidRPr="00F17409">
        <w:rPr>
          <w:u w:val="single"/>
        </w:rPr>
        <w:t xml:space="preserve"> </w:t>
      </w:r>
      <w:r w:rsidRPr="00F17409">
        <w:rPr>
          <w:u w:val="single"/>
        </w:rPr>
        <w:tab/>
        <w:t xml:space="preserve"> </w:t>
      </w:r>
      <w:r w:rsidRPr="00F17409">
        <w:rPr>
          <w:u w:val="single"/>
        </w:rPr>
        <w:tab/>
      </w:r>
      <w:r w:rsidRPr="00F17409">
        <w:rPr>
          <w:b/>
          <w:i/>
          <w:u w:val="single"/>
        </w:rPr>
        <w:t>Winter 2016</w:t>
      </w:r>
      <w:r w:rsidRPr="00F17409">
        <w:rPr>
          <w:u w:val="single"/>
        </w:rPr>
        <w:t xml:space="preserve"> </w:t>
      </w:r>
    </w:p>
    <w:p w:rsidR="0050438E" w:rsidRDefault="004C4FB0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8180" w:type="dxa"/>
        <w:tblInd w:w="0" w:type="dxa"/>
        <w:tblLook w:val="04A0" w:firstRow="1" w:lastRow="0" w:firstColumn="1" w:lastColumn="0" w:noHBand="0" w:noVBand="1"/>
      </w:tblPr>
      <w:tblGrid>
        <w:gridCol w:w="2324"/>
        <w:gridCol w:w="5856"/>
      </w:tblGrid>
      <w:tr w:rsidR="0050438E">
        <w:trPr>
          <w:trHeight w:val="3588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FOUR </w:t>
            </w:r>
          </w:p>
          <w:p w:rsidR="0050438E" w:rsidRDefault="004C4FB0">
            <w:pPr>
              <w:spacing w:after="2877" w:line="259" w:lineRule="auto"/>
              <w:ind w:left="0" w:right="0" w:firstLine="0"/>
              <w:jc w:val="left"/>
            </w:pPr>
            <w:r>
              <w:rPr>
                <w:i/>
                <w:sz w:val="17"/>
              </w:rPr>
              <w:t xml:space="preserve">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260" w:line="259" w:lineRule="auto"/>
              <w:ind w:left="0" w:right="0" w:firstLine="0"/>
              <w:jc w:val="left"/>
            </w:pPr>
            <w:r>
              <w:rPr>
                <w:b/>
                <w:i/>
                <w:u w:val="single" w:color="000000"/>
              </w:rPr>
              <w:t xml:space="preserve">Ontario Human Rights Code </w:t>
            </w:r>
            <w:r>
              <w:rPr>
                <w:i/>
              </w:rPr>
              <w:t>(continued)</w:t>
            </w:r>
            <w:r>
              <w:t xml:space="preserve">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Case Studies including: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Girl Trying to Play Hockey in boy's league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8" w:line="240" w:lineRule="auto"/>
              <w:ind w:right="0" w:hanging="144"/>
              <w:jc w:val="left"/>
            </w:pPr>
            <w:r>
              <w:t xml:space="preserve">Employer Accommodation to Religious Beliefs of Employees (re: Saturday Employment)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Mandatory Retirement of Fire Fighters at Age 60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Gay Rights vs. Freedom of the Press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Employment Discrimination </w:t>
            </w:r>
          </w:p>
          <w:p w:rsidR="0050438E" w:rsidRDefault="004C4FB0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>Further Study of Code (including Harassment), Handicap Rights, Racial Discrimination)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Pay Equity, Affirmative Action Programs, etc. </w:t>
            </w:r>
          </w:p>
        </w:tc>
      </w:tr>
      <w:tr w:rsidR="0050438E">
        <w:trPr>
          <w:trHeight w:val="22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1639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FIVE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numPr>
                <w:ilvl w:val="0"/>
                <w:numId w:val="4"/>
              </w:numPr>
              <w:spacing w:after="0" w:line="259" w:lineRule="auto"/>
              <w:ind w:right="0" w:hanging="144"/>
              <w:jc w:val="left"/>
            </w:pPr>
            <w:r>
              <w:t xml:space="preserve">Constitutional Approach to Civil Rights Cases by </w:t>
            </w:r>
          </w:p>
          <w:p w:rsidR="0050438E" w:rsidRDefault="004C4FB0">
            <w:pPr>
              <w:spacing w:after="0" w:line="259" w:lineRule="auto"/>
              <w:ind w:left="1445" w:right="0" w:firstLine="0"/>
              <w:jc w:val="left"/>
            </w:pPr>
            <w:r>
              <w:t xml:space="preserve">Supreme Court of Canada </w:t>
            </w:r>
          </w:p>
          <w:p w:rsidR="0050438E" w:rsidRDefault="004C4FB0">
            <w:pPr>
              <w:numPr>
                <w:ilvl w:val="0"/>
                <w:numId w:val="4"/>
              </w:numPr>
              <w:spacing w:after="0" w:line="259" w:lineRule="auto"/>
              <w:ind w:right="0" w:hanging="144"/>
              <w:jc w:val="left"/>
            </w:pPr>
            <w:r>
              <w:t xml:space="preserve">Canadian Bill of Rights and Pre-Charter </w:t>
            </w:r>
          </w:p>
          <w:p w:rsidR="0050438E" w:rsidRDefault="004C4FB0">
            <w:pPr>
              <w:spacing w:after="0" w:line="259" w:lineRule="auto"/>
              <w:ind w:left="1441" w:right="0" w:firstLine="0"/>
              <w:jc w:val="left"/>
            </w:pPr>
            <w:r>
              <w:t xml:space="preserve">Developments </w:t>
            </w:r>
          </w:p>
          <w:p w:rsidR="0050438E" w:rsidRDefault="004C4FB0">
            <w:pPr>
              <w:spacing w:after="0" w:line="259" w:lineRule="auto"/>
              <w:ind w:left="298" w:right="0" w:firstLine="0"/>
              <w:jc w:val="left"/>
            </w:pPr>
            <w:r>
              <w:t>e.g</w:t>
            </w:r>
            <w:proofErr w:type="gramStart"/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.</w:t>
            </w:r>
            <w:proofErr w:type="gramEnd"/>
            <w:r>
              <w:t xml:space="preserve"> - Indian Status, Laval, </w:t>
            </w:r>
            <w:proofErr w:type="spellStart"/>
            <w:r>
              <w:t>Drybones</w:t>
            </w:r>
            <w:proofErr w:type="spellEnd"/>
            <w:r>
              <w:t xml:space="preserve">, the </w:t>
            </w:r>
          </w:p>
          <w:p w:rsidR="0050438E" w:rsidRDefault="004C4FB0">
            <w:pPr>
              <w:spacing w:after="0" w:line="259" w:lineRule="auto"/>
              <w:ind w:left="1441" w:right="46" w:firstLine="0"/>
              <w:jc w:val="left"/>
            </w:pPr>
            <w:r>
              <w:t xml:space="preserve">Constitution, B.N.A., Division of Powers, etc. </w:t>
            </w:r>
          </w:p>
        </w:tc>
      </w:tr>
      <w:tr w:rsidR="0050438E">
        <w:trPr>
          <w:trHeight w:val="221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1634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SIX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numPr>
                <w:ilvl w:val="0"/>
                <w:numId w:val="5"/>
              </w:numPr>
              <w:spacing w:after="0" w:line="259" w:lineRule="auto"/>
              <w:ind w:right="0" w:hanging="144"/>
              <w:jc w:val="left"/>
            </w:pPr>
            <w:r>
              <w:t xml:space="preserve">Review </w:t>
            </w:r>
          </w:p>
          <w:p w:rsidR="0050438E" w:rsidRDefault="004C4FB0">
            <w:pPr>
              <w:numPr>
                <w:ilvl w:val="0"/>
                <w:numId w:val="5"/>
              </w:numPr>
              <w:spacing w:after="0" w:line="259" w:lineRule="auto"/>
              <w:ind w:right="0" w:hanging="144"/>
              <w:jc w:val="left"/>
            </w:pPr>
            <w:r>
              <w:t xml:space="preserve">Canadian Charter of Rights and Freedoms </w:t>
            </w:r>
          </w:p>
          <w:p w:rsidR="0050438E" w:rsidRDefault="004C4FB0">
            <w:pPr>
              <w:spacing w:after="0" w:line="259" w:lineRule="auto"/>
              <w:ind w:left="1441" w:right="0" w:firstLine="0"/>
              <w:jc w:val="left"/>
            </w:pPr>
            <w:r>
              <w:t xml:space="preserve">(emphasis on Legal Rights) </w:t>
            </w:r>
          </w:p>
          <w:p w:rsidR="0050438E" w:rsidRDefault="004C4FB0">
            <w:pPr>
              <w:numPr>
                <w:ilvl w:val="0"/>
                <w:numId w:val="5"/>
              </w:numPr>
              <w:spacing w:after="0" w:line="259" w:lineRule="auto"/>
              <w:ind w:right="0" w:hanging="144"/>
              <w:jc w:val="left"/>
            </w:pPr>
            <w:r>
              <w:t xml:space="preserve">Case Studies </w:t>
            </w:r>
          </w:p>
          <w:p w:rsidR="0050438E" w:rsidRDefault="004C4FB0">
            <w:pPr>
              <w:numPr>
                <w:ilvl w:val="0"/>
                <w:numId w:val="5"/>
              </w:numPr>
              <w:spacing w:after="0" w:line="259" w:lineRule="auto"/>
              <w:ind w:right="0" w:hanging="144"/>
              <w:jc w:val="left"/>
            </w:pPr>
            <w:r>
              <w:t xml:space="preserve">Study of Charter, </w:t>
            </w:r>
          </w:p>
          <w:p w:rsidR="0050438E" w:rsidRDefault="004C4FB0">
            <w:pPr>
              <w:spacing w:after="0" w:line="259" w:lineRule="auto"/>
              <w:ind w:left="102" w:right="0" w:firstLine="0"/>
              <w:jc w:val="center"/>
            </w:pPr>
            <w:r>
              <w:t xml:space="preserve">e.g. - S.15, Equality, recent Court Decisions, Mandatory </w:t>
            </w:r>
          </w:p>
          <w:p w:rsidR="0050438E" w:rsidRDefault="004C4FB0">
            <w:pPr>
              <w:spacing w:after="0" w:line="259" w:lineRule="auto"/>
              <w:ind w:left="903" w:right="0" w:firstLine="0"/>
              <w:jc w:val="left"/>
            </w:pPr>
            <w:r>
              <w:t xml:space="preserve">Retirement, Cruise Missile Testing. </w:t>
            </w:r>
          </w:p>
        </w:tc>
      </w:tr>
      <w:tr w:rsidR="0050438E">
        <w:trPr>
          <w:trHeight w:val="825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247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SEVEN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721" w:right="0" w:firstLine="0"/>
              <w:jc w:val="left"/>
            </w:pPr>
            <w:r>
              <w:t xml:space="preserve">- Canadian Charter (continued) </w:t>
            </w:r>
          </w:p>
          <w:p w:rsidR="0050438E" w:rsidRDefault="004C4FB0">
            <w:pPr>
              <w:spacing w:after="0" w:line="259" w:lineRule="auto"/>
              <w:ind w:left="0" w:right="66" w:firstLine="0"/>
              <w:jc w:val="center"/>
            </w:pPr>
            <w:r>
              <w:t xml:space="preserve">e.g. - arbitrary detention, reverse onus, right to counsel </w:t>
            </w:r>
          </w:p>
        </w:tc>
      </w:tr>
      <w:tr w:rsidR="0050438E">
        <w:trPr>
          <w:trHeight w:val="831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252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EIGHT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721" w:right="0" w:firstLine="0"/>
              <w:jc w:val="left"/>
            </w:pPr>
            <w:r>
              <w:t xml:space="preserve">- Canadian Charter (continued) </w:t>
            </w:r>
          </w:p>
          <w:p w:rsidR="0050438E" w:rsidRDefault="004C4FB0">
            <w:pPr>
              <w:spacing w:after="0" w:line="259" w:lineRule="auto"/>
              <w:ind w:left="298" w:right="0" w:firstLine="0"/>
              <w:jc w:val="left"/>
            </w:pPr>
            <w:r>
              <w:t xml:space="preserve">e.g. - unreasonable search and seizure </w:t>
            </w:r>
          </w:p>
        </w:tc>
      </w:tr>
      <w:tr w:rsidR="0050438E">
        <w:trPr>
          <w:trHeight w:val="826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247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NINE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721" w:right="0" w:firstLine="0"/>
              <w:jc w:val="left"/>
            </w:pPr>
            <w:r>
              <w:t xml:space="preserve">- Specific Rights Issues (Time Permitting) </w:t>
            </w:r>
          </w:p>
          <w:p w:rsidR="0050438E" w:rsidRDefault="004C4FB0">
            <w:pPr>
              <w:spacing w:after="0" w:line="259" w:lineRule="auto"/>
              <w:ind w:left="298" w:right="0" w:firstLine="0"/>
              <w:jc w:val="left"/>
            </w:pPr>
            <w:r>
              <w:t xml:space="preserve">e.g. - Women's Rights, Native Rights, Abortion, etc. </w:t>
            </w:r>
          </w:p>
        </w:tc>
      </w:tr>
      <w:tr w:rsidR="0050438E">
        <w:trPr>
          <w:trHeight w:val="55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TEN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721" w:right="0" w:firstLine="0"/>
              <w:jc w:val="left"/>
            </w:pPr>
            <w:r>
              <w:t xml:space="preserve">- Specific Issues (continued) </w:t>
            </w:r>
          </w:p>
        </w:tc>
      </w:tr>
      <w:tr w:rsidR="0050438E">
        <w:trPr>
          <w:trHeight w:val="503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i/>
              </w:rPr>
              <w:t xml:space="preserve">LECTURE ELEVEN </w:t>
            </w:r>
          </w:p>
          <w:p w:rsidR="0050438E" w:rsidRDefault="004C4FB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721" w:right="0" w:firstLine="0"/>
              <w:jc w:val="left"/>
            </w:pPr>
            <w:r>
              <w:t xml:space="preserve">- Review </w:t>
            </w:r>
          </w:p>
        </w:tc>
      </w:tr>
      <w:tr w:rsidR="0050438E">
        <w:trPr>
          <w:trHeight w:val="600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>
            <w:pPr>
              <w:spacing w:after="0" w:line="259" w:lineRule="auto"/>
              <w:ind w:left="158" w:right="0" w:firstLine="0"/>
              <w:jc w:val="left"/>
            </w:pPr>
            <w:r>
              <w:rPr>
                <w:b/>
                <w:i/>
                <w:u w:val="single" w:color="000000"/>
              </w:rPr>
              <w:t>MARKING</w:t>
            </w:r>
            <w:r>
              <w:t xml:space="preserve"> </w:t>
            </w: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:rsidR="0050438E" w:rsidRDefault="004C4FB0" w:rsidP="00F17409">
            <w:pPr>
              <w:spacing w:after="0" w:line="259" w:lineRule="auto"/>
              <w:ind w:left="557" w:right="0" w:firstLine="0"/>
              <w:jc w:val="left"/>
            </w:pPr>
            <w:r>
              <w:rPr>
                <w:b/>
                <w:i/>
                <w:sz w:val="29"/>
              </w:rPr>
              <w:t xml:space="preserve"> </w:t>
            </w:r>
            <w:r>
              <w:t xml:space="preserve">Final Examination ..............................................100% </w:t>
            </w:r>
          </w:p>
        </w:tc>
      </w:tr>
    </w:tbl>
    <w:p w:rsidR="0050438E" w:rsidRDefault="004C4FB0" w:rsidP="004C4FB0">
      <w:pPr>
        <w:ind w:right="0"/>
      </w:pPr>
      <w:r>
        <w:t xml:space="preserve">Materials to be purchased through the bookstore.  Above topics are subject to change without notice. </w:t>
      </w:r>
    </w:p>
    <w:sectPr w:rsidR="0050438E">
      <w:pgSz w:w="12240" w:h="15840"/>
      <w:pgMar w:top="224" w:right="1421" w:bottom="491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262"/>
    <w:multiLevelType w:val="hybridMultilevel"/>
    <w:tmpl w:val="4C60831C"/>
    <w:lvl w:ilvl="0" w:tplc="5FD28898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04E4C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CB168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0A8D6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830BC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83A22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2A6EE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5DFA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45D82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A76221"/>
    <w:multiLevelType w:val="hybridMultilevel"/>
    <w:tmpl w:val="C7AA5B28"/>
    <w:lvl w:ilvl="0" w:tplc="9C58850E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CCFD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CAEB8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ACDB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811C4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2D8D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AC08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8FE5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F05E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56C3B"/>
    <w:multiLevelType w:val="hybridMultilevel"/>
    <w:tmpl w:val="B9EADFF4"/>
    <w:lvl w:ilvl="0" w:tplc="12AE202C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0F5E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C4D2C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6F66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03B74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9B1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2EDC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CEC0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07DF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C06DF"/>
    <w:multiLevelType w:val="hybridMultilevel"/>
    <w:tmpl w:val="A98015CA"/>
    <w:lvl w:ilvl="0" w:tplc="6ABE701C">
      <w:start w:val="1"/>
      <w:numFmt w:val="bullet"/>
      <w:lvlText w:val="-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E51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48D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4981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8B08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CC88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86264">
      <w:start w:val="1"/>
      <w:numFmt w:val="bullet"/>
      <w:lvlText w:val="•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E3032">
      <w:start w:val="1"/>
      <w:numFmt w:val="bullet"/>
      <w:lvlText w:val="o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00E46">
      <w:start w:val="1"/>
      <w:numFmt w:val="bullet"/>
      <w:lvlText w:val="▪"/>
      <w:lvlJc w:val="left"/>
      <w:pPr>
        <w:ind w:left="8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C259FE"/>
    <w:multiLevelType w:val="hybridMultilevel"/>
    <w:tmpl w:val="3CD407E2"/>
    <w:lvl w:ilvl="0" w:tplc="CA76BB12">
      <w:start w:val="1"/>
      <w:numFmt w:val="bullet"/>
      <w:lvlText w:val="-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E28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2F3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E4C7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00BC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639A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A7802">
      <w:start w:val="1"/>
      <w:numFmt w:val="bullet"/>
      <w:lvlText w:val="•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4BB8E">
      <w:start w:val="1"/>
      <w:numFmt w:val="bullet"/>
      <w:lvlText w:val="o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A8F5A">
      <w:start w:val="1"/>
      <w:numFmt w:val="bullet"/>
      <w:lvlText w:val="▪"/>
      <w:lvlJc w:val="left"/>
      <w:pPr>
        <w:ind w:left="8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E"/>
    <w:rsid w:val="00155174"/>
    <w:rsid w:val="004C4FB0"/>
    <w:rsid w:val="0050438E"/>
    <w:rsid w:val="00F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FD7C20-5B5B-4764-A9C5-A67E1367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48" w:lineRule="auto"/>
      <w:ind w:left="168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17409"/>
    <w:pPr>
      <w:spacing w:after="0" w:line="240" w:lineRule="auto"/>
      <w:ind w:left="168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0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 A K E H E A D    U N I V E R S I T Y</vt:lpstr>
    </vt:vector>
  </TitlesOfParts>
  <Company>Lakehead University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K E H E A D    U N I V E R S I T Y</dc:title>
  <dc:subject/>
  <dc:creator>Me</dc:creator>
  <cp:keywords/>
  <cp:lastModifiedBy>Lakehead University</cp:lastModifiedBy>
  <cp:revision>3</cp:revision>
  <cp:lastPrinted>2015-12-18T15:40:00Z</cp:lastPrinted>
  <dcterms:created xsi:type="dcterms:W3CDTF">2015-11-30T17:00:00Z</dcterms:created>
  <dcterms:modified xsi:type="dcterms:W3CDTF">2015-12-18T19:50:00Z</dcterms:modified>
</cp:coreProperties>
</file>