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1E850" w14:textId="4F558E5C" w:rsidR="00866E48" w:rsidRPr="005865DA" w:rsidRDefault="00866E48" w:rsidP="00B17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b/>
          <w:lang w:val="en-CA"/>
        </w:rPr>
      </w:pPr>
      <w:r w:rsidRPr="005865DA">
        <w:rPr>
          <w:noProof/>
        </w:rPr>
        <w:drawing>
          <wp:inline distT="0" distB="0" distL="0" distR="0" wp14:anchorId="20434973" wp14:editId="50657514">
            <wp:extent cx="2429125" cy="595435"/>
            <wp:effectExtent l="0" t="0" r="0" b="0"/>
            <wp:docPr id="12" name="Picture 12" descr="https://www.lakeheadu.ca/assets/l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akeheadu.ca/assets/lk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9142" cy="595439"/>
                    </a:xfrm>
                    <a:prstGeom prst="rect">
                      <a:avLst/>
                    </a:prstGeom>
                    <a:noFill/>
                    <a:ln>
                      <a:noFill/>
                    </a:ln>
                  </pic:spPr>
                </pic:pic>
              </a:graphicData>
            </a:graphic>
          </wp:inline>
        </w:drawing>
      </w:r>
    </w:p>
    <w:p w14:paraId="6D869927" w14:textId="77777777" w:rsidR="00866E48" w:rsidRPr="005865DA" w:rsidRDefault="00866E48" w:rsidP="00B17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lang w:val="en-CA"/>
        </w:rPr>
      </w:pPr>
    </w:p>
    <w:p w14:paraId="2B152AFB" w14:textId="77777777" w:rsidR="00DD09FC" w:rsidRDefault="00DD09FC" w:rsidP="00B17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Style w:val="course-code"/>
          <w:b/>
          <w:color w:val="000000"/>
          <w:bdr w:val="none" w:sz="0" w:space="0" w:color="auto" w:frame="1"/>
        </w:rPr>
      </w:pPr>
      <w:r>
        <w:rPr>
          <w:rStyle w:val="course-code"/>
          <w:b/>
          <w:color w:val="000000"/>
          <w:bdr w:val="none" w:sz="0" w:space="0" w:color="auto" w:frame="1"/>
        </w:rPr>
        <w:t>FACULTY OF INTERDISCIPLINARY STUDIES</w:t>
      </w:r>
    </w:p>
    <w:p w14:paraId="41B8C35B" w14:textId="77777777" w:rsidR="00DD09FC" w:rsidRDefault="00DD09FC" w:rsidP="00B17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rStyle w:val="course-code"/>
          <w:b/>
          <w:color w:val="000000"/>
          <w:bdr w:val="none" w:sz="0" w:space="0" w:color="auto" w:frame="1"/>
        </w:rPr>
      </w:pPr>
    </w:p>
    <w:p w14:paraId="564EA834" w14:textId="79FAF773" w:rsidR="005C7E70" w:rsidRPr="005865DA" w:rsidRDefault="009D1689" w:rsidP="00B17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b/>
          <w:lang w:val="en-CA"/>
        </w:rPr>
      </w:pPr>
      <w:r w:rsidRPr="005865DA">
        <w:rPr>
          <w:rStyle w:val="course-code"/>
          <w:b/>
          <w:color w:val="000000"/>
          <w:bdr w:val="none" w:sz="0" w:space="0" w:color="auto" w:frame="1"/>
        </w:rPr>
        <w:t>C</w:t>
      </w:r>
      <w:r w:rsidR="00DD09FC">
        <w:rPr>
          <w:rStyle w:val="course-code"/>
          <w:b/>
          <w:color w:val="000000"/>
          <w:bdr w:val="none" w:sz="0" w:space="0" w:color="auto" w:frame="1"/>
        </w:rPr>
        <w:t>RIM</w:t>
      </w:r>
      <w:r w:rsidRPr="005865DA">
        <w:rPr>
          <w:rStyle w:val="course-code"/>
          <w:b/>
          <w:color w:val="000000"/>
          <w:bdr w:val="none" w:sz="0" w:space="0" w:color="auto" w:frame="1"/>
        </w:rPr>
        <w:t>3590</w:t>
      </w:r>
      <w:r w:rsidRPr="005865DA">
        <w:rPr>
          <w:b/>
          <w:color w:val="000000"/>
        </w:rPr>
        <w:t> </w:t>
      </w:r>
      <w:r w:rsidRPr="005865DA">
        <w:rPr>
          <w:rStyle w:val="course-title"/>
          <w:b/>
          <w:color w:val="000000"/>
          <w:bdr w:val="none" w:sz="0" w:space="0" w:color="auto" w:frame="1"/>
        </w:rPr>
        <w:t>Prosecution and Sanctioning </w:t>
      </w:r>
      <w:r w:rsidRPr="005865DA">
        <w:rPr>
          <w:b/>
          <w:lang w:val="en-CA"/>
        </w:rPr>
        <w:t xml:space="preserve"> </w:t>
      </w:r>
    </w:p>
    <w:p w14:paraId="67643643" w14:textId="77777777" w:rsidR="00322DD2" w:rsidRPr="005865DA" w:rsidRDefault="00322DD2" w:rsidP="00B17362">
      <w:pPr>
        <w:contextualSpacing/>
        <w:jc w:val="center"/>
      </w:pPr>
    </w:p>
    <w:p w14:paraId="3A9C7720" w14:textId="7CC4F1CF" w:rsidR="00D95B1C" w:rsidRPr="00DD09FC" w:rsidRDefault="00521DBB" w:rsidP="00B17362">
      <w:pPr>
        <w:contextualSpacing/>
        <w:jc w:val="center"/>
        <w:rPr>
          <w:b/>
        </w:rPr>
      </w:pPr>
      <w:r w:rsidRPr="00DD09FC">
        <w:rPr>
          <w:b/>
        </w:rPr>
        <w:t>Fall</w:t>
      </w:r>
      <w:r w:rsidR="00DB5D46" w:rsidRPr="00DD09FC">
        <w:rPr>
          <w:b/>
        </w:rPr>
        <w:t xml:space="preserve"> 2020</w:t>
      </w:r>
    </w:p>
    <w:p w14:paraId="7D54A7FD" w14:textId="77777777" w:rsidR="005C7E70" w:rsidRPr="005865DA" w:rsidRDefault="005C7E70" w:rsidP="00B17362">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670"/>
      </w:tblGrid>
      <w:tr w:rsidR="005C7E70" w:rsidRPr="005865DA" w14:paraId="462876BF" w14:textId="77777777" w:rsidTr="006C4962">
        <w:tc>
          <w:tcPr>
            <w:tcW w:w="4680" w:type="dxa"/>
          </w:tcPr>
          <w:p w14:paraId="33BD9B08" w14:textId="1C9C6BC5" w:rsidR="005C7E70" w:rsidRPr="005865DA" w:rsidRDefault="005C7E70" w:rsidP="00B17362">
            <w:pPr>
              <w:pStyle w:val="Footer"/>
              <w:widowControl/>
              <w:tabs>
                <w:tab w:val="clear" w:pos="4320"/>
                <w:tab w:val="left" w:pos="5040"/>
                <w:tab w:val="left" w:pos="5130"/>
                <w:tab w:val="left" w:pos="5760"/>
                <w:tab w:val="left" w:pos="6480"/>
                <w:tab w:val="left" w:pos="7200"/>
                <w:tab w:val="left" w:pos="7920"/>
                <w:tab w:val="left" w:pos="8640"/>
              </w:tabs>
              <w:contextualSpacing/>
              <w:jc w:val="left"/>
              <w:rPr>
                <w:rFonts w:ascii="Times New Roman" w:hAnsi="Times New Roman"/>
                <w:sz w:val="24"/>
              </w:rPr>
            </w:pPr>
            <w:r w:rsidRPr="005865DA">
              <w:rPr>
                <w:rFonts w:ascii="Times New Roman" w:hAnsi="Times New Roman"/>
                <w:sz w:val="24"/>
              </w:rPr>
              <w:t>Instructor name:</w:t>
            </w:r>
            <w:r w:rsidR="00433D71" w:rsidRPr="005865DA">
              <w:rPr>
                <w:rFonts w:ascii="Times New Roman" w:hAnsi="Times New Roman"/>
                <w:sz w:val="24"/>
              </w:rPr>
              <w:t xml:space="preserve"> </w:t>
            </w:r>
            <w:r w:rsidR="00C403F1" w:rsidRPr="005865DA">
              <w:rPr>
                <w:rFonts w:ascii="Times New Roman" w:hAnsi="Times New Roman"/>
                <w:sz w:val="24"/>
              </w:rPr>
              <w:t>Fay Williams</w:t>
            </w:r>
            <w:r w:rsidR="005445FE" w:rsidRPr="005865DA">
              <w:rPr>
                <w:rFonts w:ascii="Times New Roman" w:hAnsi="Times New Roman"/>
                <w:sz w:val="24"/>
              </w:rPr>
              <w:t>, PhD.</w:t>
            </w:r>
          </w:p>
        </w:tc>
        <w:tc>
          <w:tcPr>
            <w:tcW w:w="4670" w:type="dxa"/>
          </w:tcPr>
          <w:p w14:paraId="0BF16125" w14:textId="5D164C6A" w:rsidR="005C7E70" w:rsidRPr="005865DA" w:rsidRDefault="009D1689" w:rsidP="00322DD2">
            <w:pPr>
              <w:pStyle w:val="Footer"/>
              <w:widowControl/>
              <w:tabs>
                <w:tab w:val="clear" w:pos="4320"/>
                <w:tab w:val="left" w:pos="5040"/>
                <w:tab w:val="left" w:pos="5130"/>
                <w:tab w:val="left" w:pos="5760"/>
                <w:tab w:val="left" w:pos="6480"/>
                <w:tab w:val="left" w:pos="7200"/>
                <w:tab w:val="left" w:pos="7920"/>
                <w:tab w:val="left" w:pos="8640"/>
              </w:tabs>
              <w:contextualSpacing/>
              <w:jc w:val="left"/>
              <w:rPr>
                <w:rFonts w:ascii="Times New Roman" w:hAnsi="Times New Roman"/>
                <w:sz w:val="24"/>
              </w:rPr>
            </w:pPr>
            <w:r w:rsidRPr="005865DA">
              <w:rPr>
                <w:rFonts w:ascii="Times New Roman" w:hAnsi="Times New Roman"/>
                <w:sz w:val="24"/>
              </w:rPr>
              <w:t>Class</w:t>
            </w:r>
            <w:r w:rsidR="00521DBB" w:rsidRPr="005865DA">
              <w:rPr>
                <w:rFonts w:ascii="Times New Roman" w:hAnsi="Times New Roman"/>
                <w:sz w:val="24"/>
              </w:rPr>
              <w:t>: Web</w:t>
            </w:r>
            <w:r w:rsidR="00322DD2" w:rsidRPr="005865DA">
              <w:rPr>
                <w:rFonts w:ascii="Times New Roman" w:hAnsi="Times New Roman"/>
                <w:sz w:val="24"/>
              </w:rPr>
              <w:t>-</w:t>
            </w:r>
            <w:r w:rsidR="00521DBB" w:rsidRPr="005865DA">
              <w:rPr>
                <w:rFonts w:ascii="Times New Roman" w:hAnsi="Times New Roman"/>
                <w:sz w:val="24"/>
              </w:rPr>
              <w:t>based</w:t>
            </w:r>
            <w:r w:rsidR="00322DD2" w:rsidRPr="005865DA">
              <w:rPr>
                <w:rFonts w:ascii="Times New Roman" w:hAnsi="Times New Roman"/>
                <w:sz w:val="24"/>
              </w:rPr>
              <w:t xml:space="preserve"> asynchronous delivery</w:t>
            </w:r>
          </w:p>
        </w:tc>
      </w:tr>
      <w:tr w:rsidR="005445FE" w:rsidRPr="005865DA" w14:paraId="336F393D" w14:textId="77777777" w:rsidTr="006C4962">
        <w:tc>
          <w:tcPr>
            <w:tcW w:w="4680" w:type="dxa"/>
          </w:tcPr>
          <w:p w14:paraId="3B80CC69" w14:textId="4EB29B01" w:rsidR="005445FE" w:rsidRPr="005865DA" w:rsidRDefault="003B4E93" w:rsidP="00B17362">
            <w:pPr>
              <w:pStyle w:val="Footer"/>
              <w:widowControl/>
              <w:tabs>
                <w:tab w:val="clear" w:pos="4320"/>
                <w:tab w:val="left" w:pos="5040"/>
                <w:tab w:val="left" w:pos="5130"/>
                <w:tab w:val="left" w:pos="5760"/>
                <w:tab w:val="left" w:pos="6480"/>
                <w:tab w:val="left" w:pos="7200"/>
                <w:tab w:val="left" w:pos="7920"/>
                <w:tab w:val="left" w:pos="8640"/>
              </w:tabs>
              <w:contextualSpacing/>
              <w:jc w:val="left"/>
              <w:rPr>
                <w:rFonts w:ascii="Times New Roman" w:hAnsi="Times New Roman"/>
                <w:sz w:val="24"/>
              </w:rPr>
            </w:pPr>
            <w:r w:rsidRPr="005865DA">
              <w:rPr>
                <w:rFonts w:ascii="Times New Roman" w:hAnsi="Times New Roman"/>
                <w:sz w:val="24"/>
              </w:rPr>
              <w:t>Email: fwillia1@lakeheadu.ca</w:t>
            </w:r>
          </w:p>
        </w:tc>
        <w:tc>
          <w:tcPr>
            <w:tcW w:w="4670" w:type="dxa"/>
          </w:tcPr>
          <w:p w14:paraId="572EA4A5" w14:textId="1E762982" w:rsidR="005445FE" w:rsidRPr="005865DA" w:rsidRDefault="006C335B" w:rsidP="00521DBB">
            <w:pPr>
              <w:pStyle w:val="Footer"/>
              <w:widowControl/>
              <w:tabs>
                <w:tab w:val="clear" w:pos="4320"/>
                <w:tab w:val="left" w:pos="5040"/>
                <w:tab w:val="left" w:pos="5130"/>
                <w:tab w:val="left" w:pos="5760"/>
                <w:tab w:val="left" w:pos="6480"/>
                <w:tab w:val="left" w:pos="7200"/>
                <w:tab w:val="left" w:pos="7920"/>
                <w:tab w:val="left" w:pos="8640"/>
              </w:tabs>
              <w:contextualSpacing/>
              <w:jc w:val="left"/>
              <w:rPr>
                <w:rFonts w:ascii="Times New Roman" w:hAnsi="Times New Roman"/>
                <w:sz w:val="24"/>
              </w:rPr>
            </w:pPr>
            <w:r w:rsidRPr="005865DA">
              <w:rPr>
                <w:rFonts w:ascii="Times New Roman" w:hAnsi="Times New Roman"/>
                <w:sz w:val="24"/>
                <w:lang w:val="en-CA"/>
              </w:rPr>
              <w:t>Office hours: ZOOM TBA</w:t>
            </w:r>
          </w:p>
        </w:tc>
      </w:tr>
    </w:tbl>
    <w:p w14:paraId="439B7570" w14:textId="77777777" w:rsidR="000A518E" w:rsidRPr="005865DA" w:rsidRDefault="000A518E" w:rsidP="00B17362">
      <w:pPr>
        <w:pStyle w:val="Footer"/>
        <w:widowControl/>
        <w:tabs>
          <w:tab w:val="clear" w:pos="4320"/>
          <w:tab w:val="left" w:pos="5040"/>
          <w:tab w:val="left" w:pos="5130"/>
          <w:tab w:val="left" w:pos="5760"/>
          <w:tab w:val="left" w:pos="6480"/>
          <w:tab w:val="left" w:pos="7200"/>
          <w:tab w:val="left" w:pos="7920"/>
          <w:tab w:val="left" w:pos="8640"/>
        </w:tabs>
        <w:contextualSpacing/>
        <w:jc w:val="left"/>
        <w:rPr>
          <w:rFonts w:ascii="Times New Roman" w:hAnsi="Times New Roman"/>
          <w:sz w:val="24"/>
        </w:rPr>
      </w:pPr>
    </w:p>
    <w:p w14:paraId="437BDD89" w14:textId="64332786" w:rsidR="00272CBD" w:rsidRPr="005865DA" w:rsidRDefault="00C1472F" w:rsidP="00B17362">
      <w:pPr>
        <w:tabs>
          <w:tab w:val="left" w:pos="0"/>
          <w:tab w:val="left" w:pos="1440"/>
          <w:tab w:val="left" w:pos="5580"/>
          <w:tab w:val="left" w:pos="5760"/>
          <w:tab w:val="left" w:pos="6480"/>
          <w:tab w:val="left" w:pos="7200"/>
          <w:tab w:val="left" w:pos="7920"/>
          <w:tab w:val="left" w:pos="8640"/>
        </w:tabs>
        <w:contextualSpacing/>
        <w:rPr>
          <w:b/>
          <w:bCs/>
        </w:rPr>
      </w:pPr>
      <w:r w:rsidRPr="005865DA">
        <w:rPr>
          <w:b/>
          <w:bCs/>
        </w:rPr>
        <w:t>D2L</w:t>
      </w:r>
      <w:r w:rsidR="002D1ABD" w:rsidRPr="005865DA">
        <w:rPr>
          <w:b/>
          <w:bCs/>
        </w:rPr>
        <w:t xml:space="preserve"> link</w:t>
      </w:r>
      <w:r w:rsidRPr="005865DA">
        <w:rPr>
          <w:b/>
          <w:bCs/>
        </w:rPr>
        <w:t>:</w:t>
      </w:r>
      <w:r w:rsidR="00521DBB" w:rsidRPr="005865DA">
        <w:t xml:space="preserve"> </w:t>
      </w:r>
      <w:hyperlink r:id="rId9" w:history="1">
        <w:r w:rsidR="00521DBB" w:rsidRPr="005865DA">
          <w:rPr>
            <w:color w:val="0000FF"/>
            <w:u w:val="single"/>
          </w:rPr>
          <w:t>https://mycourselink.lakeheadu.ca/d2l/home/70559</w:t>
        </w:r>
      </w:hyperlink>
    </w:p>
    <w:p w14:paraId="6E8CA36A" w14:textId="77777777" w:rsidR="009D1689" w:rsidRPr="005865DA" w:rsidRDefault="009D1689" w:rsidP="00B17362">
      <w:pPr>
        <w:shd w:val="clear" w:color="auto" w:fill="FFFFFF"/>
        <w:textAlignment w:val="baseline"/>
        <w:rPr>
          <w:rStyle w:val="Hyperlink"/>
          <w:u w:val="none"/>
        </w:rPr>
      </w:pPr>
    </w:p>
    <w:p w14:paraId="714CC9F3" w14:textId="6394BE56" w:rsidR="009D1689" w:rsidRPr="005865DA" w:rsidRDefault="0074518F" w:rsidP="00B17362">
      <w:pPr>
        <w:shd w:val="clear" w:color="auto" w:fill="FFFFFF"/>
        <w:textAlignment w:val="baseline"/>
        <w:rPr>
          <w:rStyle w:val="Hyperlink"/>
          <w:b/>
          <w:color w:val="000000" w:themeColor="text1"/>
          <w:u w:val="none"/>
        </w:rPr>
      </w:pPr>
      <w:r w:rsidRPr="005865DA">
        <w:rPr>
          <w:rStyle w:val="Hyperlink"/>
          <w:b/>
          <w:color w:val="000000" w:themeColor="text1"/>
          <w:u w:val="none"/>
        </w:rPr>
        <w:t>COURSE DESCRIPTION</w:t>
      </w:r>
    </w:p>
    <w:p w14:paraId="677320BB" w14:textId="29EC7207" w:rsidR="009D1689" w:rsidRPr="005865DA" w:rsidRDefault="009D1689" w:rsidP="00B17362">
      <w:pPr>
        <w:shd w:val="clear" w:color="auto" w:fill="FFFFFF"/>
        <w:textAlignment w:val="baseline"/>
        <w:rPr>
          <w:color w:val="000000" w:themeColor="text1"/>
        </w:rPr>
      </w:pPr>
      <w:r w:rsidRPr="005865DA">
        <w:rPr>
          <w:rStyle w:val="course-value"/>
          <w:color w:val="000000" w:themeColor="text1"/>
          <w:bdr w:val="none" w:sz="0" w:space="0" w:color="auto" w:frame="1"/>
        </w:rPr>
        <w:t>An exploration of key concepts, actors and processes associated with prosecution by the formal criminal justice system in Canada. The evolution of the modern adversarial court system, details of prosecution and defense roles, and critical reflections on strengths, shortcomings, and future directions for Canadian prosecution, including an introduction to alternative sanctioning approaches, will all be areas of focus.</w:t>
      </w:r>
    </w:p>
    <w:p w14:paraId="43632C7C" w14:textId="77777777" w:rsidR="0074518F" w:rsidRPr="005865DA" w:rsidRDefault="0074518F" w:rsidP="0074518F">
      <w:pPr>
        <w:rPr>
          <w:rStyle w:val="Strong"/>
          <w:shd w:val="clear" w:color="auto" w:fill="FFFFFF"/>
        </w:rPr>
      </w:pPr>
    </w:p>
    <w:p w14:paraId="30BC4FAB" w14:textId="43491AC1" w:rsidR="00C61C41" w:rsidRPr="005865DA" w:rsidRDefault="00C61C41" w:rsidP="00C61C41">
      <w:pPr>
        <w:pStyle w:val="NoSpacing"/>
        <w:contextualSpacing/>
        <w:jc w:val="both"/>
        <w:rPr>
          <w:rFonts w:ascii="Times New Roman" w:hAnsi="Times New Roman" w:cs="Times New Roman"/>
          <w:b/>
          <w:bCs/>
          <w:sz w:val="24"/>
          <w:szCs w:val="24"/>
        </w:rPr>
      </w:pPr>
      <w:r w:rsidRPr="005865DA">
        <w:rPr>
          <w:rStyle w:val="Strong"/>
          <w:rFonts w:ascii="Times New Roman" w:hAnsi="Times New Roman" w:cs="Times New Roman"/>
          <w:sz w:val="24"/>
          <w:szCs w:val="24"/>
          <w:shd w:val="clear" w:color="auto" w:fill="FFFFFF"/>
        </w:rPr>
        <w:t>By the end of the semester, students should be able to:</w:t>
      </w:r>
    </w:p>
    <w:p w14:paraId="20534E63" w14:textId="4DAA4BD3" w:rsidR="00497DF0" w:rsidRPr="005865DA" w:rsidRDefault="00497DF0" w:rsidP="0091489F">
      <w:pPr>
        <w:pStyle w:val="NoSpacing"/>
        <w:numPr>
          <w:ilvl w:val="0"/>
          <w:numId w:val="9"/>
        </w:numPr>
        <w:contextualSpacing/>
        <w:jc w:val="both"/>
        <w:rPr>
          <w:rFonts w:ascii="Times New Roman" w:hAnsi="Times New Roman" w:cs="Times New Roman"/>
          <w:sz w:val="24"/>
          <w:szCs w:val="24"/>
        </w:rPr>
      </w:pPr>
      <w:r w:rsidRPr="005865DA">
        <w:rPr>
          <w:rFonts w:ascii="Times New Roman" w:hAnsi="Times New Roman" w:cs="Times New Roman"/>
          <w:color w:val="000000" w:themeColor="text1"/>
          <w:sz w:val="24"/>
          <w:szCs w:val="24"/>
        </w:rPr>
        <w:t>Articulate basic scientific principles, concepts, and terminology associated with prosecution and sentencing</w:t>
      </w:r>
    </w:p>
    <w:p w14:paraId="53FD1485" w14:textId="36F300A2" w:rsidR="00C61C41" w:rsidRPr="005865DA" w:rsidRDefault="00C61C41" w:rsidP="00497DF0">
      <w:pPr>
        <w:pStyle w:val="NoSpacing"/>
        <w:numPr>
          <w:ilvl w:val="0"/>
          <w:numId w:val="9"/>
        </w:numPr>
        <w:contextualSpacing/>
        <w:jc w:val="both"/>
        <w:rPr>
          <w:rFonts w:ascii="Times New Roman" w:hAnsi="Times New Roman" w:cs="Times New Roman"/>
          <w:sz w:val="24"/>
          <w:szCs w:val="24"/>
        </w:rPr>
      </w:pPr>
      <w:r w:rsidRPr="005865DA">
        <w:rPr>
          <w:rFonts w:ascii="Times New Roman" w:hAnsi="Times New Roman" w:cs="Times New Roman"/>
          <w:color w:val="000000" w:themeColor="text1"/>
          <w:sz w:val="24"/>
          <w:szCs w:val="24"/>
        </w:rPr>
        <w:t>Recognize and critically analyze the policy implications of prosecution and sanctioning research</w:t>
      </w:r>
    </w:p>
    <w:p w14:paraId="2F091260" w14:textId="662CC190" w:rsidR="00C61C41" w:rsidRPr="005865DA" w:rsidRDefault="00C61C41" w:rsidP="00C61C41">
      <w:pPr>
        <w:pStyle w:val="NoSpacing"/>
        <w:numPr>
          <w:ilvl w:val="0"/>
          <w:numId w:val="9"/>
        </w:numPr>
        <w:contextualSpacing/>
        <w:jc w:val="both"/>
        <w:rPr>
          <w:rFonts w:ascii="Times New Roman" w:hAnsi="Times New Roman" w:cs="Times New Roman"/>
          <w:sz w:val="24"/>
          <w:szCs w:val="24"/>
        </w:rPr>
      </w:pPr>
      <w:r w:rsidRPr="005865DA">
        <w:rPr>
          <w:rFonts w:ascii="Times New Roman" w:hAnsi="Times New Roman" w:cs="Times New Roman"/>
          <w:sz w:val="24"/>
          <w:szCs w:val="24"/>
        </w:rPr>
        <w:t xml:space="preserve">Engage in collaborative learning activities to </w:t>
      </w:r>
      <w:r w:rsidRPr="005865DA">
        <w:rPr>
          <w:rFonts w:ascii="Times New Roman" w:hAnsi="Times New Roman" w:cs="Times New Roman"/>
          <w:color w:val="000000" w:themeColor="text1"/>
          <w:sz w:val="24"/>
          <w:szCs w:val="24"/>
        </w:rPr>
        <w:t>describe prosecution and sanctioning, propose theoretically and empirically informed explanations, and present strategic solutions</w:t>
      </w:r>
      <w:r w:rsidRPr="005865DA">
        <w:rPr>
          <w:rFonts w:ascii="Times New Roman" w:hAnsi="Times New Roman" w:cs="Times New Roman"/>
          <w:sz w:val="24"/>
          <w:szCs w:val="24"/>
        </w:rPr>
        <w:t xml:space="preserve"> </w:t>
      </w:r>
      <w:r w:rsidRPr="005865DA">
        <w:rPr>
          <w:rFonts w:ascii="Times New Roman" w:hAnsi="Times New Roman" w:cs="Times New Roman"/>
          <w:i/>
          <w:iCs/>
          <w:sz w:val="24"/>
          <w:szCs w:val="24"/>
        </w:rPr>
        <w:t>(e.g., peer feedback, discussion posts with responses, group</w:t>
      </w:r>
      <w:r w:rsidR="00497DF0" w:rsidRPr="005865DA">
        <w:rPr>
          <w:rFonts w:ascii="Times New Roman" w:hAnsi="Times New Roman" w:cs="Times New Roman"/>
          <w:i/>
          <w:iCs/>
          <w:sz w:val="24"/>
          <w:szCs w:val="24"/>
        </w:rPr>
        <w:t xml:space="preserve"> </w:t>
      </w:r>
      <w:r w:rsidRPr="005865DA">
        <w:rPr>
          <w:rFonts w:ascii="Times New Roman" w:hAnsi="Times New Roman" w:cs="Times New Roman"/>
          <w:i/>
          <w:iCs/>
          <w:sz w:val="24"/>
          <w:szCs w:val="24"/>
        </w:rPr>
        <w:t xml:space="preserve">work) </w:t>
      </w:r>
    </w:p>
    <w:p w14:paraId="0A12C179" w14:textId="63B85BB7" w:rsidR="00C61C41" w:rsidRPr="005865DA" w:rsidRDefault="00C61C41" w:rsidP="00C61C41">
      <w:pPr>
        <w:pStyle w:val="NoSpacing"/>
        <w:numPr>
          <w:ilvl w:val="0"/>
          <w:numId w:val="9"/>
        </w:numPr>
        <w:contextualSpacing/>
        <w:jc w:val="both"/>
        <w:rPr>
          <w:rFonts w:ascii="Times New Roman" w:hAnsi="Times New Roman" w:cs="Times New Roman"/>
          <w:sz w:val="24"/>
          <w:szCs w:val="24"/>
        </w:rPr>
      </w:pPr>
      <w:r w:rsidRPr="005865DA">
        <w:rPr>
          <w:rFonts w:ascii="Times New Roman" w:hAnsi="Times New Roman" w:cs="Times New Roman"/>
          <w:sz w:val="24"/>
          <w:szCs w:val="24"/>
        </w:rPr>
        <w:t xml:space="preserve">Employ existing qualitative and/or quantitative evidence to characterize the nature of prosecution and sanctions in Canada </w:t>
      </w:r>
    </w:p>
    <w:p w14:paraId="4EAE63B1" w14:textId="77777777" w:rsidR="0074518F" w:rsidRPr="005865DA" w:rsidRDefault="0074518F" w:rsidP="0074518F">
      <w:pPr>
        <w:rPr>
          <w:rStyle w:val="Strong"/>
          <w:shd w:val="clear" w:color="auto" w:fill="FFFFFF"/>
        </w:rPr>
      </w:pPr>
    </w:p>
    <w:p w14:paraId="644568C8" w14:textId="77777777" w:rsidR="005C7E70" w:rsidRPr="005865DA" w:rsidRDefault="005C7E70" w:rsidP="00B17362">
      <w:pPr>
        <w:pStyle w:val="Footer"/>
        <w:widowControl/>
        <w:tabs>
          <w:tab w:val="clear" w:pos="4320"/>
          <w:tab w:val="left" w:pos="5040"/>
          <w:tab w:val="left" w:pos="5130"/>
          <w:tab w:val="left" w:pos="5760"/>
          <w:tab w:val="left" w:pos="6480"/>
          <w:tab w:val="left" w:pos="7200"/>
          <w:tab w:val="left" w:pos="7920"/>
          <w:tab w:val="left" w:pos="8640"/>
        </w:tabs>
        <w:contextualSpacing/>
        <w:jc w:val="center"/>
        <w:rPr>
          <w:rFonts w:ascii="Times New Roman" w:hAnsi="Times New Roman"/>
          <w:sz w:val="24"/>
        </w:rPr>
      </w:pPr>
    </w:p>
    <w:p w14:paraId="29061507" w14:textId="77777777" w:rsidR="00AA11B2" w:rsidRDefault="005C7E70" w:rsidP="0074518F">
      <w:pPr>
        <w:pStyle w:val="Footer"/>
        <w:widowControl/>
        <w:tabs>
          <w:tab w:val="clear" w:pos="4320"/>
          <w:tab w:val="left" w:pos="5040"/>
          <w:tab w:val="left" w:pos="5130"/>
          <w:tab w:val="left" w:pos="5760"/>
          <w:tab w:val="left" w:pos="6480"/>
          <w:tab w:val="left" w:pos="7200"/>
          <w:tab w:val="left" w:pos="7920"/>
          <w:tab w:val="left" w:pos="8640"/>
        </w:tabs>
        <w:contextualSpacing/>
        <w:rPr>
          <w:rFonts w:ascii="Times New Roman" w:hAnsi="Times New Roman"/>
          <w:b/>
          <w:sz w:val="24"/>
        </w:rPr>
      </w:pPr>
      <w:r w:rsidRPr="005865DA">
        <w:rPr>
          <w:rFonts w:ascii="Times New Roman" w:hAnsi="Times New Roman"/>
          <w:b/>
          <w:sz w:val="24"/>
        </w:rPr>
        <w:t>COURSE MATERIALS</w:t>
      </w:r>
      <w:r w:rsidR="00AA11B2" w:rsidRPr="005865DA">
        <w:rPr>
          <w:rFonts w:ascii="Times New Roman" w:hAnsi="Times New Roman"/>
          <w:b/>
          <w:sz w:val="24"/>
        </w:rPr>
        <w:t xml:space="preserve"> </w:t>
      </w:r>
    </w:p>
    <w:p w14:paraId="24E8CA1E" w14:textId="77777777" w:rsidR="00DD09FC" w:rsidRPr="005865DA" w:rsidRDefault="00DD09FC" w:rsidP="0074518F">
      <w:pPr>
        <w:pStyle w:val="Footer"/>
        <w:widowControl/>
        <w:tabs>
          <w:tab w:val="clear" w:pos="4320"/>
          <w:tab w:val="left" w:pos="5040"/>
          <w:tab w:val="left" w:pos="5130"/>
          <w:tab w:val="left" w:pos="5760"/>
          <w:tab w:val="left" w:pos="6480"/>
          <w:tab w:val="left" w:pos="7200"/>
          <w:tab w:val="left" w:pos="7920"/>
          <w:tab w:val="left" w:pos="8640"/>
        </w:tabs>
        <w:contextualSpacing/>
        <w:rPr>
          <w:rFonts w:ascii="Times New Roman" w:hAnsi="Times New Roman"/>
          <w:b/>
          <w:sz w:val="24"/>
        </w:rPr>
      </w:pPr>
    </w:p>
    <w:p w14:paraId="01871256" w14:textId="1F07C62B" w:rsidR="00E0714D" w:rsidRPr="005865DA" w:rsidRDefault="00722E4F" w:rsidP="002E728E">
      <w:pPr>
        <w:pStyle w:val="BodyText"/>
        <w:contextualSpacing/>
        <w:rPr>
          <w:rFonts w:ascii="Times New Roman" w:hAnsi="Times New Roman"/>
          <w:b w:val="0"/>
          <w:bCs w:val="0"/>
          <w:sz w:val="24"/>
        </w:rPr>
      </w:pPr>
      <w:r w:rsidRPr="005865DA">
        <w:rPr>
          <w:rFonts w:ascii="Times New Roman" w:hAnsi="Times New Roman"/>
          <w:b w:val="0"/>
          <w:bCs w:val="0"/>
          <w:sz w:val="24"/>
        </w:rPr>
        <w:t>Hausegger, L., Hennigar, M. &amp; Riddell</w:t>
      </w:r>
      <w:r w:rsidR="002E728E">
        <w:rPr>
          <w:rFonts w:ascii="Times New Roman" w:hAnsi="Times New Roman"/>
          <w:b w:val="0"/>
          <w:bCs w:val="0"/>
          <w:sz w:val="24"/>
        </w:rPr>
        <w:t>, T.</w:t>
      </w:r>
      <w:r w:rsidRPr="005865DA">
        <w:rPr>
          <w:rFonts w:ascii="Times New Roman" w:hAnsi="Times New Roman"/>
          <w:b w:val="0"/>
          <w:bCs w:val="0"/>
          <w:sz w:val="24"/>
        </w:rPr>
        <w:t xml:space="preserve"> (2015). </w:t>
      </w:r>
      <w:r w:rsidR="00E0714D" w:rsidRPr="005865DA">
        <w:rPr>
          <w:rFonts w:ascii="Times New Roman" w:hAnsi="Times New Roman"/>
          <w:b w:val="0"/>
          <w:bCs w:val="0"/>
          <w:i/>
          <w:sz w:val="24"/>
        </w:rPr>
        <w:t>Canadian Courts: Law, Politics, and Process</w:t>
      </w:r>
      <w:r w:rsidRPr="005865DA">
        <w:rPr>
          <w:rFonts w:ascii="Times New Roman" w:hAnsi="Times New Roman"/>
          <w:b w:val="0"/>
          <w:bCs w:val="0"/>
          <w:sz w:val="24"/>
        </w:rPr>
        <w:t>. 2nd Ed. Oxford University Press</w:t>
      </w:r>
    </w:p>
    <w:p w14:paraId="073666B0" w14:textId="3C5A0BA2" w:rsidR="00017559" w:rsidRPr="005865DA" w:rsidRDefault="00017559" w:rsidP="00CD4597">
      <w:pPr>
        <w:pStyle w:val="BodyText"/>
        <w:contextualSpacing/>
        <w:rPr>
          <w:rFonts w:ascii="Times New Roman" w:hAnsi="Times New Roman"/>
          <w:b w:val="0"/>
          <w:bCs w:val="0"/>
          <w:sz w:val="24"/>
        </w:rPr>
      </w:pPr>
    </w:p>
    <w:p w14:paraId="5901AE1A" w14:textId="77777777" w:rsidR="003444C7" w:rsidRPr="005865DA" w:rsidRDefault="003444C7"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b/>
          <w:bCs/>
        </w:rPr>
      </w:pPr>
      <w:r w:rsidRPr="005865DA">
        <w:rPr>
          <w:b/>
          <w:bCs/>
        </w:rPr>
        <w:t>GRADING AND EVALUATION</w:t>
      </w:r>
    </w:p>
    <w:p w14:paraId="3080F3DD" w14:textId="77777777" w:rsidR="003444C7" w:rsidRPr="005865DA" w:rsidRDefault="003444C7"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rPr>
      </w:pPr>
    </w:p>
    <w:p w14:paraId="5E1825A6" w14:textId="77777777" w:rsidR="003444C7" w:rsidRPr="005865DA" w:rsidRDefault="003444C7" w:rsidP="00B17362">
      <w:pPr>
        <w:contextualSpacing/>
        <w:rPr>
          <w:b/>
        </w:rPr>
      </w:pPr>
      <w:r w:rsidRPr="005865DA">
        <w:rPr>
          <w:b/>
        </w:rPr>
        <w:t xml:space="preserve">Course Evaluation and Assessment Weighting </w:t>
      </w:r>
    </w:p>
    <w:p w14:paraId="5F692C44" w14:textId="77777777" w:rsidR="003444C7" w:rsidRPr="005865DA" w:rsidRDefault="003444C7" w:rsidP="00B17362">
      <w:pPr>
        <w:contextualSpacing/>
        <w:rPr>
          <w:b/>
        </w:rPr>
      </w:pPr>
    </w:p>
    <w:tbl>
      <w:tblPr>
        <w:tblStyle w:val="TableGrid"/>
        <w:tblW w:w="0" w:type="auto"/>
        <w:tblLook w:val="04A0" w:firstRow="1" w:lastRow="0" w:firstColumn="1" w:lastColumn="0" w:noHBand="0" w:noVBand="1"/>
      </w:tblPr>
      <w:tblGrid>
        <w:gridCol w:w="3116"/>
        <w:gridCol w:w="3117"/>
        <w:gridCol w:w="1502"/>
      </w:tblGrid>
      <w:tr w:rsidR="003444C7" w:rsidRPr="005865DA" w14:paraId="79B8A393" w14:textId="77777777" w:rsidTr="00DB239A">
        <w:tc>
          <w:tcPr>
            <w:tcW w:w="3116" w:type="dxa"/>
            <w:shd w:val="clear" w:color="auto" w:fill="BFBFBF" w:themeFill="background1" w:themeFillShade="BF"/>
          </w:tcPr>
          <w:p w14:paraId="47BFEE27" w14:textId="205125C1" w:rsidR="003444C7" w:rsidRPr="005865DA" w:rsidRDefault="003444C7" w:rsidP="00B17362">
            <w:pPr>
              <w:contextualSpacing/>
            </w:pPr>
          </w:p>
        </w:tc>
        <w:tc>
          <w:tcPr>
            <w:tcW w:w="3117" w:type="dxa"/>
            <w:shd w:val="clear" w:color="auto" w:fill="BFBFBF" w:themeFill="background1" w:themeFillShade="BF"/>
          </w:tcPr>
          <w:p w14:paraId="29203BCA" w14:textId="62BD177C" w:rsidR="003444C7" w:rsidRPr="005865DA" w:rsidRDefault="003444C7" w:rsidP="00B17362">
            <w:pPr>
              <w:contextualSpacing/>
            </w:pPr>
            <w:r w:rsidRPr="005865DA">
              <w:t>Due Date</w:t>
            </w:r>
          </w:p>
        </w:tc>
        <w:tc>
          <w:tcPr>
            <w:tcW w:w="1502" w:type="dxa"/>
            <w:shd w:val="clear" w:color="auto" w:fill="BFBFBF" w:themeFill="background1" w:themeFillShade="BF"/>
          </w:tcPr>
          <w:p w14:paraId="54A28441" w14:textId="5020F16D" w:rsidR="003444C7" w:rsidRPr="005865DA" w:rsidRDefault="003444C7" w:rsidP="00B17362">
            <w:pPr>
              <w:contextualSpacing/>
            </w:pPr>
            <w:r w:rsidRPr="005865DA">
              <w:t>Value</w:t>
            </w:r>
          </w:p>
        </w:tc>
      </w:tr>
      <w:tr w:rsidR="003444C7" w:rsidRPr="005865DA" w14:paraId="1EE8B938" w14:textId="77777777" w:rsidTr="00DB239A">
        <w:tc>
          <w:tcPr>
            <w:tcW w:w="3116" w:type="dxa"/>
          </w:tcPr>
          <w:p w14:paraId="3B68492C" w14:textId="1BE02654" w:rsidR="003444C7" w:rsidRPr="005865DA" w:rsidRDefault="00F70DBC" w:rsidP="00A858AF">
            <w:pPr>
              <w:contextualSpacing/>
            </w:pPr>
            <w:r w:rsidRPr="005865DA">
              <w:lastRenderedPageBreak/>
              <w:t xml:space="preserve">Discussion </w:t>
            </w:r>
            <w:r w:rsidR="00A858AF" w:rsidRPr="005865DA">
              <w:t>p</w:t>
            </w:r>
            <w:r w:rsidRPr="005865DA">
              <w:t>ost</w:t>
            </w:r>
          </w:p>
        </w:tc>
        <w:tc>
          <w:tcPr>
            <w:tcW w:w="3117" w:type="dxa"/>
          </w:tcPr>
          <w:p w14:paraId="2ACBDFBF" w14:textId="38C51845" w:rsidR="003444C7" w:rsidRPr="005865DA" w:rsidRDefault="004C2668" w:rsidP="00B17362">
            <w:pPr>
              <w:contextualSpacing/>
            </w:pPr>
            <w:r>
              <w:t xml:space="preserve">September </w:t>
            </w:r>
            <w:r w:rsidR="007F0465">
              <w:t xml:space="preserve">20, </w:t>
            </w:r>
            <w:r>
              <w:t>2020</w:t>
            </w:r>
          </w:p>
        </w:tc>
        <w:tc>
          <w:tcPr>
            <w:tcW w:w="1502" w:type="dxa"/>
          </w:tcPr>
          <w:p w14:paraId="6A537627" w14:textId="11C867F8" w:rsidR="003444C7" w:rsidRPr="005865DA" w:rsidRDefault="00CE2E06" w:rsidP="00CE2E06">
            <w:pPr>
              <w:contextualSpacing/>
            </w:pPr>
            <w:r>
              <w:t>5</w:t>
            </w:r>
            <w:r w:rsidR="00C403F1" w:rsidRPr="005865DA">
              <w:t>%</w:t>
            </w:r>
            <w:r w:rsidR="003444C7" w:rsidRPr="005865DA">
              <w:t xml:space="preserve"> </w:t>
            </w:r>
          </w:p>
        </w:tc>
      </w:tr>
      <w:tr w:rsidR="00CB1522" w:rsidRPr="005865DA" w14:paraId="48EE7705" w14:textId="77777777" w:rsidTr="00DB239A">
        <w:tc>
          <w:tcPr>
            <w:tcW w:w="3116" w:type="dxa"/>
          </w:tcPr>
          <w:p w14:paraId="0112702F" w14:textId="46445DCD" w:rsidR="00CB1522" w:rsidRPr="005865DA" w:rsidRDefault="00333523" w:rsidP="00B17362">
            <w:pPr>
              <w:contextualSpacing/>
            </w:pPr>
            <w:r w:rsidRPr="005865DA">
              <w:t>Quiz 1</w:t>
            </w:r>
            <w:r w:rsidR="00F70DBC" w:rsidRPr="005865DA">
              <w:t xml:space="preserve"> </w:t>
            </w:r>
            <w:r w:rsidR="00322DD2" w:rsidRPr="005865DA">
              <w:t>(</w:t>
            </w:r>
            <w:r w:rsidR="00F70DBC" w:rsidRPr="005865DA">
              <w:t>Chap 1-3</w:t>
            </w:r>
            <w:r w:rsidR="00322DD2" w:rsidRPr="005865DA">
              <w:t>)</w:t>
            </w:r>
          </w:p>
        </w:tc>
        <w:tc>
          <w:tcPr>
            <w:tcW w:w="3117" w:type="dxa"/>
          </w:tcPr>
          <w:p w14:paraId="3B667B97" w14:textId="0B198018" w:rsidR="00CB1522" w:rsidRPr="005865DA" w:rsidDel="00C403F1" w:rsidRDefault="00091096" w:rsidP="00B17362">
            <w:pPr>
              <w:contextualSpacing/>
            </w:pPr>
            <w:r>
              <w:t>October 1, 2020</w:t>
            </w:r>
          </w:p>
        </w:tc>
        <w:tc>
          <w:tcPr>
            <w:tcW w:w="1502" w:type="dxa"/>
          </w:tcPr>
          <w:p w14:paraId="65A01264" w14:textId="5DAC1B3D" w:rsidR="00CB1522" w:rsidRPr="005865DA" w:rsidDel="00C403F1" w:rsidRDefault="00521DBB" w:rsidP="00B657C2">
            <w:pPr>
              <w:contextualSpacing/>
            </w:pPr>
            <w:r w:rsidRPr="005865DA">
              <w:t>2</w:t>
            </w:r>
            <w:r w:rsidR="00BB165A" w:rsidRPr="005865DA">
              <w:t>0</w:t>
            </w:r>
            <w:r w:rsidR="00CB1522" w:rsidRPr="005865DA">
              <w:t>%</w:t>
            </w:r>
          </w:p>
        </w:tc>
      </w:tr>
      <w:tr w:rsidR="00DE7666" w:rsidRPr="005865DA" w14:paraId="5B29FD44" w14:textId="77777777" w:rsidTr="00DB239A">
        <w:tc>
          <w:tcPr>
            <w:tcW w:w="3116" w:type="dxa"/>
          </w:tcPr>
          <w:p w14:paraId="3A31A160" w14:textId="3CFFA49B" w:rsidR="00DE7666" w:rsidRPr="005865DA" w:rsidRDefault="00521DBB" w:rsidP="00322DD2">
            <w:pPr>
              <w:contextualSpacing/>
            </w:pPr>
            <w:r w:rsidRPr="005865DA">
              <w:t>Quiz 2</w:t>
            </w:r>
            <w:r w:rsidR="00DE7666" w:rsidRPr="005865DA">
              <w:t xml:space="preserve">  </w:t>
            </w:r>
            <w:r w:rsidR="00322DD2" w:rsidRPr="005865DA">
              <w:t>(</w:t>
            </w:r>
            <w:r w:rsidR="00F70DBC" w:rsidRPr="005865DA">
              <w:t>Chap 4-</w:t>
            </w:r>
            <w:r w:rsidR="00322DD2" w:rsidRPr="005865DA">
              <w:t>6)</w:t>
            </w:r>
          </w:p>
        </w:tc>
        <w:tc>
          <w:tcPr>
            <w:tcW w:w="3117" w:type="dxa"/>
          </w:tcPr>
          <w:p w14:paraId="1D08A8C8" w14:textId="6523D377" w:rsidR="00DE7666" w:rsidRPr="005865DA" w:rsidRDefault="00091096" w:rsidP="00DE7666">
            <w:pPr>
              <w:contextualSpacing/>
            </w:pPr>
            <w:r>
              <w:t>October 20, 2020</w:t>
            </w:r>
          </w:p>
        </w:tc>
        <w:tc>
          <w:tcPr>
            <w:tcW w:w="1502" w:type="dxa"/>
          </w:tcPr>
          <w:p w14:paraId="703FD061" w14:textId="69515C13" w:rsidR="00DE7666" w:rsidRPr="005865DA" w:rsidRDefault="00094A48" w:rsidP="00094A48">
            <w:pPr>
              <w:contextualSpacing/>
            </w:pPr>
            <w:r w:rsidRPr="005865DA">
              <w:t>2</w:t>
            </w:r>
            <w:r w:rsidR="00DE7666" w:rsidRPr="005865DA">
              <w:t>0%</w:t>
            </w:r>
          </w:p>
        </w:tc>
      </w:tr>
      <w:tr w:rsidR="00CD33AA" w:rsidRPr="005865DA" w14:paraId="5DEAD23D" w14:textId="77777777" w:rsidTr="00DB239A">
        <w:tc>
          <w:tcPr>
            <w:tcW w:w="3116" w:type="dxa"/>
          </w:tcPr>
          <w:p w14:paraId="41E81A84" w14:textId="45D31D2B" w:rsidR="00CD33AA" w:rsidRPr="005865DA" w:rsidRDefault="0091489F" w:rsidP="00521DBB">
            <w:pPr>
              <w:contextualSpacing/>
            </w:pPr>
            <w:r w:rsidRPr="005865DA">
              <w:t xml:space="preserve">Student Oral </w:t>
            </w:r>
            <w:r w:rsidR="00CD33AA" w:rsidRPr="005865DA">
              <w:t>Presentation</w:t>
            </w:r>
          </w:p>
        </w:tc>
        <w:tc>
          <w:tcPr>
            <w:tcW w:w="3117" w:type="dxa"/>
          </w:tcPr>
          <w:p w14:paraId="004E04BC" w14:textId="2E56E7A3" w:rsidR="00CD33AA" w:rsidRPr="005865DA" w:rsidRDefault="00531C08" w:rsidP="008A5558">
            <w:pPr>
              <w:contextualSpacing/>
            </w:pPr>
            <w:r>
              <w:t>Nov</w:t>
            </w:r>
            <w:r w:rsidR="008A5558">
              <w:t>ember</w:t>
            </w:r>
            <w:r>
              <w:t xml:space="preserve"> 10-26, 2020</w:t>
            </w:r>
          </w:p>
        </w:tc>
        <w:tc>
          <w:tcPr>
            <w:tcW w:w="1502" w:type="dxa"/>
          </w:tcPr>
          <w:p w14:paraId="4C185E69" w14:textId="57AC3EC0" w:rsidR="00CD33AA" w:rsidRPr="005865DA" w:rsidRDefault="00CD33AA" w:rsidP="00094A48">
            <w:pPr>
              <w:contextualSpacing/>
            </w:pPr>
            <w:r w:rsidRPr="005865DA">
              <w:t>20%</w:t>
            </w:r>
          </w:p>
        </w:tc>
      </w:tr>
      <w:tr w:rsidR="00333523" w:rsidRPr="005865DA" w14:paraId="6788A430" w14:textId="77777777" w:rsidTr="00DB239A">
        <w:tc>
          <w:tcPr>
            <w:tcW w:w="3116" w:type="dxa"/>
          </w:tcPr>
          <w:p w14:paraId="7F2C7D24" w14:textId="7BBF2117" w:rsidR="00333523" w:rsidRPr="005865DA" w:rsidRDefault="00934ADD" w:rsidP="00DE7666">
            <w:pPr>
              <w:contextualSpacing/>
            </w:pPr>
            <w:r w:rsidRPr="005865DA">
              <w:t xml:space="preserve">Final </w:t>
            </w:r>
            <w:r w:rsidR="00DE7666" w:rsidRPr="005865DA">
              <w:t>Exam</w:t>
            </w:r>
            <w:r w:rsidR="00333523" w:rsidRPr="005865DA">
              <w:t xml:space="preserve">  </w:t>
            </w:r>
            <w:r w:rsidR="00322DD2" w:rsidRPr="005865DA">
              <w:t>(</w:t>
            </w:r>
            <w:r w:rsidR="0091489F" w:rsidRPr="005865DA">
              <w:t>Chap 7-11</w:t>
            </w:r>
            <w:r w:rsidR="00322DD2" w:rsidRPr="005865DA">
              <w:t>)</w:t>
            </w:r>
          </w:p>
        </w:tc>
        <w:tc>
          <w:tcPr>
            <w:tcW w:w="3117" w:type="dxa"/>
          </w:tcPr>
          <w:p w14:paraId="68C9C6B6" w14:textId="033E8119" w:rsidR="00333523" w:rsidRPr="005865DA" w:rsidRDefault="00DB239A" w:rsidP="00DE7666">
            <w:pPr>
              <w:contextualSpacing/>
            </w:pPr>
            <w:r w:rsidRPr="005865DA">
              <w:t>To be a</w:t>
            </w:r>
            <w:r w:rsidR="00DE7666" w:rsidRPr="005865DA">
              <w:t>nnounced</w:t>
            </w:r>
          </w:p>
        </w:tc>
        <w:tc>
          <w:tcPr>
            <w:tcW w:w="1502" w:type="dxa"/>
          </w:tcPr>
          <w:p w14:paraId="1FD91F0B" w14:textId="2968B892" w:rsidR="00333523" w:rsidRPr="005865DA" w:rsidRDefault="00934ADD" w:rsidP="00CE2E06">
            <w:pPr>
              <w:contextualSpacing/>
            </w:pPr>
            <w:r w:rsidRPr="005865DA">
              <w:t>3</w:t>
            </w:r>
            <w:r w:rsidR="00CE2E06">
              <w:t>5</w:t>
            </w:r>
            <w:r w:rsidR="00333523" w:rsidRPr="005865DA">
              <w:t>%</w:t>
            </w:r>
          </w:p>
        </w:tc>
      </w:tr>
      <w:tr w:rsidR="00DB239A" w:rsidRPr="005865DA" w14:paraId="184E0D7B" w14:textId="77777777" w:rsidTr="00DB239A">
        <w:tc>
          <w:tcPr>
            <w:tcW w:w="3116" w:type="dxa"/>
          </w:tcPr>
          <w:p w14:paraId="6B7B51ED" w14:textId="0567EC2C" w:rsidR="00DB239A" w:rsidRPr="005865DA" w:rsidRDefault="00DB239A" w:rsidP="00B17362">
            <w:pPr>
              <w:contextualSpacing/>
            </w:pPr>
            <w:r w:rsidRPr="005865DA">
              <w:t>Total</w:t>
            </w:r>
          </w:p>
        </w:tc>
        <w:tc>
          <w:tcPr>
            <w:tcW w:w="3117" w:type="dxa"/>
          </w:tcPr>
          <w:p w14:paraId="7502E648" w14:textId="77777777" w:rsidR="00DB239A" w:rsidRPr="005865DA" w:rsidRDefault="00DB239A" w:rsidP="00B17362">
            <w:pPr>
              <w:contextualSpacing/>
            </w:pPr>
          </w:p>
        </w:tc>
        <w:tc>
          <w:tcPr>
            <w:tcW w:w="1502" w:type="dxa"/>
          </w:tcPr>
          <w:p w14:paraId="0B495BA9" w14:textId="7EDC0835" w:rsidR="00DB239A" w:rsidRPr="005865DA" w:rsidRDefault="00DB239A" w:rsidP="00B17362">
            <w:pPr>
              <w:contextualSpacing/>
            </w:pPr>
            <w:r w:rsidRPr="005865DA">
              <w:t>100%</w:t>
            </w:r>
          </w:p>
        </w:tc>
      </w:tr>
    </w:tbl>
    <w:p w14:paraId="03D808A8" w14:textId="77777777" w:rsidR="00CE2E06" w:rsidRDefault="00CE2E06" w:rsidP="00CE2E06"/>
    <w:p w14:paraId="4EDD0CB2" w14:textId="6AEC3C73" w:rsidR="00CE2E06" w:rsidRPr="005865DA" w:rsidRDefault="00CE2E06" w:rsidP="00CE2E06">
      <w:pPr>
        <w:rPr>
          <w:rStyle w:val="Strong"/>
          <w:shd w:val="clear" w:color="auto" w:fill="FFFFFF"/>
        </w:rPr>
      </w:pPr>
      <w:r w:rsidRPr="005865DA">
        <w:rPr>
          <w:rStyle w:val="Strong"/>
          <w:shd w:val="clear" w:color="auto" w:fill="FFFFFF"/>
        </w:rPr>
        <w:t>LATE ASSIGNMENTS</w:t>
      </w:r>
    </w:p>
    <w:p w14:paraId="113CF769" w14:textId="0640D761" w:rsidR="00CE2E06" w:rsidRPr="005865DA" w:rsidRDefault="00CE2E06" w:rsidP="00CE2E06">
      <w:pPr>
        <w:rPr>
          <w:rStyle w:val="Strong"/>
          <w:b w:val="0"/>
          <w:shd w:val="clear" w:color="auto" w:fill="FFFFFF"/>
        </w:rPr>
      </w:pPr>
      <w:r w:rsidRPr="005865DA">
        <w:rPr>
          <w:rStyle w:val="Strong"/>
          <w:b w:val="0"/>
          <w:shd w:val="clear" w:color="auto" w:fill="FFFFFF"/>
        </w:rPr>
        <w:t>Penalty for late assignments will be 5% for everyday beyo</w:t>
      </w:r>
      <w:r w:rsidR="008A5558">
        <w:rPr>
          <w:rStyle w:val="Strong"/>
          <w:b w:val="0"/>
          <w:shd w:val="clear" w:color="auto" w:fill="FFFFFF"/>
        </w:rPr>
        <w:t>nd the due date.</w:t>
      </w:r>
      <w:r w:rsidRPr="005865DA">
        <w:rPr>
          <w:rStyle w:val="Strong"/>
          <w:b w:val="0"/>
          <w:shd w:val="clear" w:color="auto" w:fill="FFFFFF"/>
        </w:rPr>
        <w:t xml:space="preserve"> </w:t>
      </w:r>
    </w:p>
    <w:p w14:paraId="638BFDDA" w14:textId="77BB32F3" w:rsidR="003444C7" w:rsidRPr="005865DA" w:rsidRDefault="003444C7" w:rsidP="00B17362">
      <w:pPr>
        <w:contextualSpacing/>
      </w:pPr>
      <w:r w:rsidRPr="005865DA">
        <w:tab/>
      </w:r>
    </w:p>
    <w:p w14:paraId="0C96912E" w14:textId="5FBE2EC4" w:rsidR="003444C7" w:rsidRDefault="007F0465"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rPr>
      </w:pPr>
      <w:r w:rsidRPr="005865DA">
        <w:rPr>
          <w:b/>
          <w:bCs/>
        </w:rPr>
        <w:t xml:space="preserve">ASSESSMENT DETAILS </w:t>
      </w:r>
    </w:p>
    <w:p w14:paraId="1E14ED3F" w14:textId="77777777" w:rsidR="007F0465" w:rsidRPr="005865DA" w:rsidRDefault="007F0465"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rPr>
      </w:pPr>
    </w:p>
    <w:p w14:paraId="074C444B" w14:textId="3D3FA73D" w:rsidR="003444C7" w:rsidRPr="005865DA" w:rsidRDefault="00322DD2"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rPr>
      </w:pPr>
      <w:r w:rsidRPr="005865DA">
        <w:rPr>
          <w:b/>
          <w:bCs/>
        </w:rPr>
        <w:t>This is an online web-</w:t>
      </w:r>
      <w:r w:rsidR="00A858AF" w:rsidRPr="005865DA">
        <w:rPr>
          <w:b/>
          <w:bCs/>
        </w:rPr>
        <w:t>based course and so all assessment will be conducted online</w:t>
      </w:r>
      <w:r w:rsidR="00CA12E9">
        <w:rPr>
          <w:b/>
          <w:bCs/>
        </w:rPr>
        <w:t>.</w:t>
      </w:r>
    </w:p>
    <w:p w14:paraId="0D59188C" w14:textId="77777777" w:rsidR="00A858AF" w:rsidRPr="005865DA" w:rsidRDefault="00A858AF"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i/>
        </w:rPr>
      </w:pPr>
    </w:p>
    <w:p w14:paraId="370DE0B4" w14:textId="09796550" w:rsidR="00DB0592" w:rsidRPr="005865DA" w:rsidRDefault="008C02D4"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rPr>
      </w:pPr>
      <w:r w:rsidRPr="005865DA">
        <w:rPr>
          <w:b/>
          <w:bCs/>
        </w:rPr>
        <w:t xml:space="preserve">1. </w:t>
      </w:r>
      <w:r w:rsidR="0091489F" w:rsidRPr="005865DA">
        <w:rPr>
          <w:b/>
          <w:bCs/>
        </w:rPr>
        <w:t>Discussion posts (</w:t>
      </w:r>
      <w:r w:rsidR="00CE2E06">
        <w:rPr>
          <w:b/>
          <w:bCs/>
        </w:rPr>
        <w:t>5</w:t>
      </w:r>
      <w:r w:rsidR="0091489F" w:rsidRPr="005865DA">
        <w:rPr>
          <w:b/>
          <w:bCs/>
        </w:rPr>
        <w:t>%)</w:t>
      </w:r>
    </w:p>
    <w:p w14:paraId="0AF6ABDB" w14:textId="4BC15EAA" w:rsidR="0091489F" w:rsidRPr="005865DA" w:rsidRDefault="00E01DA4"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rPr>
      </w:pPr>
      <w:r>
        <w:rPr>
          <w:bCs/>
        </w:rPr>
        <w:t>Each s</w:t>
      </w:r>
      <w:r w:rsidR="00DB0592" w:rsidRPr="005865DA">
        <w:rPr>
          <w:bCs/>
        </w:rPr>
        <w:t>tudent</w:t>
      </w:r>
      <w:r>
        <w:rPr>
          <w:bCs/>
        </w:rPr>
        <w:t xml:space="preserve"> is</w:t>
      </w:r>
      <w:r w:rsidR="00DB0592" w:rsidRPr="005865DA">
        <w:rPr>
          <w:bCs/>
        </w:rPr>
        <w:t xml:space="preserve"> required to respond</w:t>
      </w:r>
      <w:r>
        <w:rPr>
          <w:bCs/>
        </w:rPr>
        <w:t xml:space="preserve"> individually</w:t>
      </w:r>
      <w:r w:rsidR="00DB0592" w:rsidRPr="005865DA">
        <w:rPr>
          <w:bCs/>
        </w:rPr>
        <w:t xml:space="preserve"> to </w:t>
      </w:r>
      <w:r w:rsidR="00C610D5">
        <w:rPr>
          <w:bCs/>
        </w:rPr>
        <w:t xml:space="preserve">the </w:t>
      </w:r>
      <w:r w:rsidR="00CA12E9">
        <w:rPr>
          <w:bCs/>
        </w:rPr>
        <w:t>question. The discussion post</w:t>
      </w:r>
      <w:r w:rsidR="00CA12E9" w:rsidRPr="00883072">
        <w:rPr>
          <w:lang w:val="en-CA"/>
        </w:rPr>
        <w:t xml:space="preserve"> will be found under </w:t>
      </w:r>
      <w:r w:rsidR="00CA12E9" w:rsidRPr="00883072">
        <w:rPr>
          <w:b/>
          <w:lang w:val="en-CA"/>
        </w:rPr>
        <w:t>Mycourselink</w:t>
      </w:r>
      <w:r w:rsidR="00CA12E9" w:rsidRPr="00883072">
        <w:rPr>
          <w:lang w:val="en-CA"/>
        </w:rPr>
        <w:t xml:space="preserve"> using the </w:t>
      </w:r>
      <w:r w:rsidR="00CA12E9" w:rsidRPr="00CA12E9">
        <w:rPr>
          <w:b/>
          <w:lang w:val="en-CA"/>
        </w:rPr>
        <w:t xml:space="preserve">Discussion </w:t>
      </w:r>
      <w:r w:rsidRPr="00CA12E9">
        <w:rPr>
          <w:b/>
          <w:lang w:val="en-CA"/>
        </w:rPr>
        <w:t>tab</w:t>
      </w:r>
      <w:r>
        <w:rPr>
          <w:bCs/>
        </w:rPr>
        <w:t xml:space="preserve"> on</w:t>
      </w:r>
      <w:r w:rsidR="00C610D5">
        <w:rPr>
          <w:bCs/>
        </w:rPr>
        <w:t xml:space="preserve"> </w:t>
      </w:r>
      <w:r w:rsidR="00322DD2" w:rsidRPr="005865DA">
        <w:rPr>
          <w:bCs/>
        </w:rPr>
        <w:t>D2L</w:t>
      </w:r>
      <w:r w:rsidR="00DB0592" w:rsidRPr="005865DA">
        <w:rPr>
          <w:bCs/>
        </w:rPr>
        <w:t xml:space="preserve"> </w:t>
      </w:r>
      <w:r w:rsidR="007F0465" w:rsidRPr="007F0465">
        <w:rPr>
          <w:b/>
          <w:bCs/>
        </w:rPr>
        <w:t xml:space="preserve">Due </w:t>
      </w:r>
      <w:r w:rsidR="007F0465">
        <w:rPr>
          <w:rStyle w:val="Strong"/>
          <w:shd w:val="clear" w:color="auto" w:fill="FFFFFF"/>
        </w:rPr>
        <w:t>September 20, 2020</w:t>
      </w:r>
      <w:r w:rsidR="008A5558">
        <w:rPr>
          <w:rStyle w:val="Strong"/>
          <w:shd w:val="clear" w:color="auto" w:fill="FFFFFF"/>
        </w:rPr>
        <w:t>.</w:t>
      </w:r>
      <w:r w:rsidR="0091489F" w:rsidRPr="005865DA">
        <w:rPr>
          <w:bCs/>
        </w:rPr>
        <w:tab/>
      </w:r>
    </w:p>
    <w:p w14:paraId="42E67631" w14:textId="77777777" w:rsidR="0091489F" w:rsidRPr="005865DA" w:rsidRDefault="0091489F"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rPr>
      </w:pPr>
    </w:p>
    <w:p w14:paraId="4A555DE7" w14:textId="1E511C01" w:rsidR="008C02D4" w:rsidRPr="005865DA" w:rsidRDefault="0091489F"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rPr>
      </w:pPr>
      <w:r w:rsidRPr="005865DA">
        <w:rPr>
          <w:b/>
          <w:bCs/>
        </w:rPr>
        <w:t xml:space="preserve">2. </w:t>
      </w:r>
      <w:r w:rsidR="007C2CD9" w:rsidRPr="005865DA">
        <w:rPr>
          <w:b/>
          <w:bCs/>
        </w:rPr>
        <w:t xml:space="preserve">Quiz 1 </w:t>
      </w:r>
      <w:r w:rsidR="00094A48" w:rsidRPr="005865DA">
        <w:rPr>
          <w:b/>
          <w:bCs/>
        </w:rPr>
        <w:t>Chapters 1-</w:t>
      </w:r>
      <w:r w:rsidR="00F70DBC" w:rsidRPr="005865DA">
        <w:rPr>
          <w:b/>
          <w:bCs/>
        </w:rPr>
        <w:t>3</w:t>
      </w:r>
      <w:r w:rsidR="00094A48" w:rsidRPr="005865DA">
        <w:rPr>
          <w:b/>
          <w:bCs/>
        </w:rPr>
        <w:t xml:space="preserve"> </w:t>
      </w:r>
      <w:r w:rsidR="007C2CD9" w:rsidRPr="005865DA">
        <w:rPr>
          <w:b/>
          <w:bCs/>
        </w:rPr>
        <w:t>(</w:t>
      </w:r>
      <w:r w:rsidR="00521DBB" w:rsidRPr="005865DA">
        <w:rPr>
          <w:b/>
          <w:bCs/>
        </w:rPr>
        <w:t>2</w:t>
      </w:r>
      <w:r w:rsidR="002D3F30" w:rsidRPr="005865DA">
        <w:rPr>
          <w:b/>
          <w:bCs/>
        </w:rPr>
        <w:t>0</w:t>
      </w:r>
      <w:r w:rsidR="007C2CD9" w:rsidRPr="005865DA">
        <w:rPr>
          <w:b/>
          <w:bCs/>
        </w:rPr>
        <w:t xml:space="preserve">%) </w:t>
      </w:r>
    </w:p>
    <w:p w14:paraId="6C06D051" w14:textId="2F18F15F" w:rsidR="00C610D5" w:rsidRPr="00883072" w:rsidRDefault="006E3AC9" w:rsidP="00C610D5">
      <w:pPr>
        <w:contextualSpacing/>
        <w:rPr>
          <w:b/>
          <w:lang w:val="en-CA"/>
        </w:rPr>
      </w:pPr>
      <w:r>
        <w:rPr>
          <w:bCs/>
        </w:rPr>
        <w:t xml:space="preserve">The </w:t>
      </w:r>
      <w:r w:rsidR="00E01DA4" w:rsidRPr="00883072">
        <w:rPr>
          <w:lang w:val="en-CA"/>
        </w:rPr>
        <w:t>quiz</w:t>
      </w:r>
      <w:r w:rsidR="00C610D5" w:rsidRPr="00883072">
        <w:rPr>
          <w:lang w:val="en-CA"/>
        </w:rPr>
        <w:t xml:space="preserve"> will be web-based and consist of 50 multiple choice questions, True/False and matching questions. The quiz will be found under </w:t>
      </w:r>
      <w:r w:rsidR="00C610D5" w:rsidRPr="00883072">
        <w:rPr>
          <w:b/>
          <w:lang w:val="en-CA"/>
        </w:rPr>
        <w:t>Mycourselink</w:t>
      </w:r>
      <w:r w:rsidR="00C610D5" w:rsidRPr="00883072">
        <w:rPr>
          <w:lang w:val="en-CA"/>
        </w:rPr>
        <w:t xml:space="preserve"> using the </w:t>
      </w:r>
      <w:r w:rsidR="00C610D5" w:rsidRPr="00883072">
        <w:rPr>
          <w:b/>
          <w:lang w:val="en-CA"/>
        </w:rPr>
        <w:t>Quizzes</w:t>
      </w:r>
      <w:r w:rsidR="00C610D5" w:rsidRPr="00883072">
        <w:rPr>
          <w:lang w:val="en-CA"/>
        </w:rPr>
        <w:t xml:space="preserve"> tab. The quiz will have a single entry modality</w:t>
      </w:r>
      <w:r w:rsidR="008A5558">
        <w:rPr>
          <w:lang w:val="en-CA"/>
        </w:rPr>
        <w:t>. The</w:t>
      </w:r>
      <w:r w:rsidR="00C610D5" w:rsidRPr="00883072">
        <w:rPr>
          <w:lang w:val="en-CA"/>
        </w:rPr>
        <w:t xml:space="preserve"> tab will be opened between 8.00 am -8.00 p.m. and timed for 50 minutes</w:t>
      </w:r>
      <w:r w:rsidR="00E01DA4">
        <w:rPr>
          <w:lang w:val="en-CA"/>
        </w:rPr>
        <w:t>.</w:t>
      </w:r>
    </w:p>
    <w:p w14:paraId="729A3A84" w14:textId="3E8B431D" w:rsidR="00A83E56" w:rsidRPr="005865DA" w:rsidRDefault="00A83E56"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rPr>
      </w:pPr>
    </w:p>
    <w:p w14:paraId="24449F72" w14:textId="5C7B2B2A" w:rsidR="008C02D4" w:rsidRPr="005865DA" w:rsidRDefault="0091489F"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rPr>
      </w:pPr>
      <w:r w:rsidRPr="005865DA">
        <w:rPr>
          <w:b/>
          <w:bCs/>
        </w:rPr>
        <w:t>3</w:t>
      </w:r>
      <w:r w:rsidR="003C7AE0" w:rsidRPr="005865DA">
        <w:rPr>
          <w:b/>
          <w:bCs/>
        </w:rPr>
        <w:t xml:space="preserve">. </w:t>
      </w:r>
      <w:r w:rsidR="00521DBB" w:rsidRPr="005865DA">
        <w:rPr>
          <w:b/>
          <w:bCs/>
        </w:rPr>
        <w:t>Quiz 2 Chapters</w:t>
      </w:r>
      <w:r w:rsidRPr="005865DA">
        <w:rPr>
          <w:b/>
          <w:bCs/>
        </w:rPr>
        <w:t xml:space="preserve"> </w:t>
      </w:r>
      <w:r w:rsidR="00F70DBC" w:rsidRPr="005865DA">
        <w:rPr>
          <w:b/>
          <w:bCs/>
        </w:rPr>
        <w:t>4-</w:t>
      </w:r>
      <w:r w:rsidR="00322DD2" w:rsidRPr="005865DA">
        <w:rPr>
          <w:b/>
          <w:bCs/>
        </w:rPr>
        <w:t>6</w:t>
      </w:r>
      <w:r w:rsidRPr="005865DA">
        <w:rPr>
          <w:b/>
          <w:bCs/>
        </w:rPr>
        <w:t xml:space="preserve"> </w:t>
      </w:r>
      <w:r w:rsidR="00E81A9A" w:rsidRPr="005865DA">
        <w:rPr>
          <w:b/>
          <w:bCs/>
        </w:rPr>
        <w:t>(</w:t>
      </w:r>
      <w:r w:rsidR="00094A48" w:rsidRPr="005865DA">
        <w:rPr>
          <w:b/>
          <w:bCs/>
        </w:rPr>
        <w:t>2</w:t>
      </w:r>
      <w:r w:rsidR="005445FE" w:rsidRPr="005865DA">
        <w:rPr>
          <w:b/>
          <w:bCs/>
        </w:rPr>
        <w:t>0</w:t>
      </w:r>
      <w:r w:rsidR="00E81A9A" w:rsidRPr="005865DA">
        <w:rPr>
          <w:b/>
          <w:bCs/>
        </w:rPr>
        <w:t>%)</w:t>
      </w:r>
      <w:r w:rsidR="001D318A" w:rsidRPr="005865DA">
        <w:rPr>
          <w:bCs/>
        </w:rPr>
        <w:t xml:space="preserve"> </w:t>
      </w:r>
    </w:p>
    <w:p w14:paraId="591D9913" w14:textId="5ED92731" w:rsidR="00C610D5" w:rsidRPr="00883072" w:rsidRDefault="00C610D5" w:rsidP="00C610D5">
      <w:pPr>
        <w:contextualSpacing/>
        <w:rPr>
          <w:b/>
          <w:lang w:val="en-CA"/>
        </w:rPr>
      </w:pPr>
      <w:r>
        <w:rPr>
          <w:bCs/>
        </w:rPr>
        <w:t>The q</w:t>
      </w:r>
      <w:r w:rsidR="00E01DA4">
        <w:rPr>
          <w:bCs/>
        </w:rPr>
        <w:t>u</w:t>
      </w:r>
      <w:r w:rsidRPr="00883072">
        <w:rPr>
          <w:lang w:val="en-CA"/>
        </w:rPr>
        <w:t xml:space="preserve">iz will be web-based and consist of 50 multiple choice questions, True/False and matching questions. The quiz will be found under </w:t>
      </w:r>
      <w:r w:rsidRPr="00883072">
        <w:rPr>
          <w:b/>
          <w:lang w:val="en-CA"/>
        </w:rPr>
        <w:t>Mycourselink</w:t>
      </w:r>
      <w:r w:rsidRPr="00883072">
        <w:rPr>
          <w:lang w:val="en-CA"/>
        </w:rPr>
        <w:t xml:space="preserve"> using the </w:t>
      </w:r>
      <w:r w:rsidRPr="00883072">
        <w:rPr>
          <w:b/>
          <w:lang w:val="en-CA"/>
        </w:rPr>
        <w:t>Quizzes</w:t>
      </w:r>
      <w:r w:rsidRPr="00883072">
        <w:rPr>
          <w:lang w:val="en-CA"/>
        </w:rPr>
        <w:t xml:space="preserve"> tab. The quiz will have a single entry modality</w:t>
      </w:r>
      <w:r w:rsidR="008A5558">
        <w:rPr>
          <w:lang w:val="en-CA"/>
        </w:rPr>
        <w:t>. Th</w:t>
      </w:r>
      <w:r w:rsidRPr="00883072">
        <w:rPr>
          <w:lang w:val="en-CA"/>
        </w:rPr>
        <w:t>e tab will be opened between 8.00 am -8.00 p.m. and timed for 50 minutes</w:t>
      </w:r>
      <w:r w:rsidR="008A5558">
        <w:rPr>
          <w:lang w:val="en-CA"/>
        </w:rPr>
        <w:t>.</w:t>
      </w:r>
    </w:p>
    <w:p w14:paraId="365AAD52" w14:textId="77777777" w:rsidR="00322DD2" w:rsidRPr="005865DA" w:rsidRDefault="00322DD2"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rPr>
      </w:pPr>
    </w:p>
    <w:p w14:paraId="3834A544" w14:textId="2EBCB6CE" w:rsidR="0091489F" w:rsidRPr="005865DA" w:rsidRDefault="0091489F" w:rsidP="0091489F">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5865DA">
        <w:rPr>
          <w:b/>
          <w:bCs/>
        </w:rPr>
        <w:t xml:space="preserve">4. </w:t>
      </w:r>
      <w:r w:rsidR="00CD33AA" w:rsidRPr="005865DA">
        <w:rPr>
          <w:b/>
          <w:bCs/>
        </w:rPr>
        <w:t xml:space="preserve">Student </w:t>
      </w:r>
      <w:r w:rsidRPr="005865DA">
        <w:rPr>
          <w:b/>
          <w:bCs/>
        </w:rPr>
        <w:t xml:space="preserve">Oral </w:t>
      </w:r>
      <w:r w:rsidR="00CD33AA" w:rsidRPr="005865DA">
        <w:rPr>
          <w:b/>
          <w:bCs/>
        </w:rPr>
        <w:t>Presentation (20%)</w:t>
      </w:r>
      <w:r w:rsidRPr="005865DA">
        <w:rPr>
          <w:bCs/>
        </w:rPr>
        <w:t xml:space="preserve"> </w:t>
      </w:r>
    </w:p>
    <w:p w14:paraId="34015F34" w14:textId="603216FB" w:rsidR="0091489F" w:rsidRPr="005865DA" w:rsidRDefault="0091489F" w:rsidP="0091489F">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5865DA">
        <w:rPr>
          <w:bCs/>
        </w:rPr>
        <w:t xml:space="preserve">Students will be arranged in groups of 3-4 </w:t>
      </w:r>
      <w:r w:rsidR="00C610D5">
        <w:rPr>
          <w:bCs/>
        </w:rPr>
        <w:t>to</w:t>
      </w:r>
      <w:r w:rsidRPr="005865DA">
        <w:rPr>
          <w:bCs/>
        </w:rPr>
        <w:t xml:space="preserve"> do an oral presentation on a critical issue in prosecution and sanctioning.  The oral presentation will be </w:t>
      </w:r>
      <w:r w:rsidR="00322DD2" w:rsidRPr="005865DA">
        <w:rPr>
          <w:bCs/>
        </w:rPr>
        <w:t xml:space="preserve">online </w:t>
      </w:r>
      <w:r w:rsidR="00C610D5">
        <w:rPr>
          <w:bCs/>
        </w:rPr>
        <w:t xml:space="preserve">using D2L </w:t>
      </w:r>
      <w:r w:rsidR="00322DD2" w:rsidRPr="005865DA">
        <w:rPr>
          <w:bCs/>
        </w:rPr>
        <w:t xml:space="preserve">for </w:t>
      </w:r>
      <w:r w:rsidRPr="005865DA">
        <w:rPr>
          <w:bCs/>
        </w:rPr>
        <w:t>15-20 minutes long. Students are all expected to work together and therefore all group members will be assigned the same grade.</w:t>
      </w:r>
      <w:r w:rsidRPr="005865DA">
        <w:t xml:space="preserve"> Topics to be announced</w:t>
      </w:r>
      <w:r w:rsidR="00C610D5">
        <w:t xml:space="preserve">. All students are expected to </w:t>
      </w:r>
      <w:r w:rsidR="00CB2EF8">
        <w:t xml:space="preserve">review the </w:t>
      </w:r>
      <w:r w:rsidR="00C610D5">
        <w:t>oral presentations. Students are free to decide on their mode of presentation.</w:t>
      </w:r>
    </w:p>
    <w:p w14:paraId="208ED396" w14:textId="5697DB3F" w:rsidR="00CD33AA" w:rsidRPr="005865DA" w:rsidRDefault="00CD33AA" w:rsidP="002B078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49097F12" w14:textId="194EF35D" w:rsidR="00C610D5" w:rsidRPr="00883072" w:rsidRDefault="002B0787" w:rsidP="00C610D5">
      <w:pPr>
        <w:contextualSpacing/>
        <w:rPr>
          <w:b/>
          <w:lang w:val="en-CA"/>
        </w:rPr>
      </w:pPr>
      <w:r w:rsidRPr="005865DA">
        <w:rPr>
          <w:b/>
          <w:bCs/>
        </w:rPr>
        <w:t xml:space="preserve">Final Examination: </w:t>
      </w:r>
      <w:r w:rsidR="00322DD2" w:rsidRPr="005865DA">
        <w:rPr>
          <w:b/>
          <w:bCs/>
        </w:rPr>
        <w:t xml:space="preserve">Chapters 7-11 </w:t>
      </w:r>
      <w:r w:rsidR="005C05F6" w:rsidRPr="005865DA">
        <w:rPr>
          <w:b/>
          <w:bCs/>
        </w:rPr>
        <w:t>(3</w:t>
      </w:r>
      <w:r w:rsidR="00CE2E06">
        <w:rPr>
          <w:b/>
          <w:bCs/>
        </w:rPr>
        <w:t>5</w:t>
      </w:r>
      <w:r w:rsidR="005C05F6" w:rsidRPr="005865DA">
        <w:rPr>
          <w:b/>
          <w:bCs/>
        </w:rPr>
        <w:t>%)</w:t>
      </w:r>
      <w:r w:rsidR="005C05F6" w:rsidRPr="005865DA">
        <w:rPr>
          <w:b/>
          <w:bCs/>
        </w:rPr>
        <w:tab/>
      </w:r>
      <w:r w:rsidR="00DB0592" w:rsidRPr="005865DA">
        <w:rPr>
          <w:bCs/>
        </w:rPr>
        <w:t>Final examination will be conducted between December 10-</w:t>
      </w:r>
      <w:r w:rsidR="00D67AC3">
        <w:rPr>
          <w:bCs/>
        </w:rPr>
        <w:t xml:space="preserve"> </w:t>
      </w:r>
      <w:r w:rsidR="00DB0592" w:rsidRPr="005865DA">
        <w:rPr>
          <w:bCs/>
        </w:rPr>
        <w:t xml:space="preserve">20, 2020. </w:t>
      </w:r>
      <w:r w:rsidR="006E3AC9">
        <w:rPr>
          <w:bCs/>
        </w:rPr>
        <w:t>It w</w:t>
      </w:r>
      <w:r w:rsidR="00C610D5" w:rsidRPr="00883072">
        <w:rPr>
          <w:lang w:val="en-CA"/>
        </w:rPr>
        <w:t>i</w:t>
      </w:r>
      <w:r w:rsidR="00C610D5">
        <w:rPr>
          <w:lang w:val="en-CA"/>
        </w:rPr>
        <w:t>ll be web-based and consist of 6</w:t>
      </w:r>
      <w:r w:rsidR="00C610D5" w:rsidRPr="00883072">
        <w:rPr>
          <w:lang w:val="en-CA"/>
        </w:rPr>
        <w:t xml:space="preserve">0 multiple choice questions, True/False and matching questions. The </w:t>
      </w:r>
      <w:r w:rsidR="006E3AC9">
        <w:rPr>
          <w:lang w:val="en-CA"/>
        </w:rPr>
        <w:t>exam</w:t>
      </w:r>
      <w:r w:rsidR="00C610D5" w:rsidRPr="00883072">
        <w:rPr>
          <w:lang w:val="en-CA"/>
        </w:rPr>
        <w:t xml:space="preserve"> will be found under </w:t>
      </w:r>
      <w:r w:rsidR="00C610D5" w:rsidRPr="00883072">
        <w:rPr>
          <w:b/>
          <w:lang w:val="en-CA"/>
        </w:rPr>
        <w:t>Mycourselink</w:t>
      </w:r>
      <w:r w:rsidR="00C610D5" w:rsidRPr="00883072">
        <w:rPr>
          <w:lang w:val="en-CA"/>
        </w:rPr>
        <w:t xml:space="preserve"> using the </w:t>
      </w:r>
      <w:r w:rsidR="00C610D5" w:rsidRPr="00883072">
        <w:rPr>
          <w:b/>
          <w:lang w:val="en-CA"/>
        </w:rPr>
        <w:t>Quizzes</w:t>
      </w:r>
      <w:r w:rsidR="00C610D5" w:rsidRPr="00883072">
        <w:rPr>
          <w:lang w:val="en-CA"/>
        </w:rPr>
        <w:t xml:space="preserve"> tab. The </w:t>
      </w:r>
      <w:r w:rsidR="006E3AC9">
        <w:rPr>
          <w:lang w:val="en-CA"/>
        </w:rPr>
        <w:t>exam</w:t>
      </w:r>
      <w:r w:rsidR="00C610D5" w:rsidRPr="00883072">
        <w:rPr>
          <w:lang w:val="en-CA"/>
        </w:rPr>
        <w:t xml:space="preserve"> will have a single entry modality</w:t>
      </w:r>
      <w:r w:rsidR="00D67AC3">
        <w:rPr>
          <w:lang w:val="en-CA"/>
        </w:rPr>
        <w:t>. Th</w:t>
      </w:r>
      <w:r w:rsidR="00D67AC3" w:rsidRPr="00883072">
        <w:rPr>
          <w:lang w:val="en-CA"/>
        </w:rPr>
        <w:t>e</w:t>
      </w:r>
      <w:r w:rsidR="00C610D5" w:rsidRPr="00883072">
        <w:rPr>
          <w:lang w:val="en-CA"/>
        </w:rPr>
        <w:t xml:space="preserve"> tab will be opened between 8.00 a</w:t>
      </w:r>
      <w:r w:rsidR="006E3AC9">
        <w:rPr>
          <w:lang w:val="en-CA"/>
        </w:rPr>
        <w:t>.</w:t>
      </w:r>
      <w:r w:rsidR="00C610D5" w:rsidRPr="00883072">
        <w:rPr>
          <w:lang w:val="en-CA"/>
        </w:rPr>
        <w:t>m</w:t>
      </w:r>
      <w:r w:rsidR="006E3AC9">
        <w:rPr>
          <w:lang w:val="en-CA"/>
        </w:rPr>
        <w:t>.</w:t>
      </w:r>
      <w:r w:rsidR="00C610D5" w:rsidRPr="00883072">
        <w:rPr>
          <w:lang w:val="en-CA"/>
        </w:rPr>
        <w:t xml:space="preserve"> -8.00 p.m. and timed for </w:t>
      </w:r>
      <w:r w:rsidR="00C610D5">
        <w:rPr>
          <w:lang w:val="en-CA"/>
        </w:rPr>
        <w:t>60</w:t>
      </w:r>
      <w:r w:rsidR="00C610D5" w:rsidRPr="00883072">
        <w:rPr>
          <w:lang w:val="en-CA"/>
        </w:rPr>
        <w:t xml:space="preserve"> minutes</w:t>
      </w:r>
      <w:r w:rsidR="00C610D5">
        <w:rPr>
          <w:lang w:val="en-CA"/>
        </w:rPr>
        <w:t xml:space="preserve">. The exam </w:t>
      </w:r>
      <w:r w:rsidR="00CE2E06">
        <w:rPr>
          <w:lang w:val="en-CA"/>
        </w:rPr>
        <w:t>will cover c</w:t>
      </w:r>
      <w:r w:rsidR="006E3AC9">
        <w:rPr>
          <w:lang w:val="en-CA"/>
        </w:rPr>
        <w:t>hapters 7-11 as</w:t>
      </w:r>
      <w:r w:rsidR="00C610D5">
        <w:rPr>
          <w:lang w:val="en-CA"/>
        </w:rPr>
        <w:t xml:space="preserve"> well as</w:t>
      </w:r>
      <w:r w:rsidR="006E3AC9">
        <w:rPr>
          <w:lang w:val="en-CA"/>
        </w:rPr>
        <w:t xml:space="preserve"> material</w:t>
      </w:r>
      <w:r w:rsidR="00D67AC3">
        <w:rPr>
          <w:lang w:val="en-CA"/>
        </w:rPr>
        <w:t>s</w:t>
      </w:r>
      <w:r w:rsidR="006E3AC9">
        <w:rPr>
          <w:lang w:val="en-CA"/>
        </w:rPr>
        <w:t xml:space="preserve"> covered</w:t>
      </w:r>
      <w:r w:rsidR="00C610D5">
        <w:rPr>
          <w:lang w:val="en-CA"/>
        </w:rPr>
        <w:t xml:space="preserve"> in the oral presentations.</w:t>
      </w:r>
    </w:p>
    <w:p w14:paraId="0B8F1494" w14:textId="77777777" w:rsidR="00DB0592" w:rsidRPr="005865DA" w:rsidRDefault="00DB0592" w:rsidP="002B0787">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06691F1B" w14:textId="3BAB41AB" w:rsidR="00360FDA" w:rsidRPr="005865DA" w:rsidRDefault="008C02D4"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rPr>
      </w:pPr>
      <w:r w:rsidRPr="005865DA">
        <w:rPr>
          <w:b/>
          <w:bCs/>
        </w:rPr>
        <w:lastRenderedPageBreak/>
        <w:t xml:space="preserve">Students are advised to refer to the University Calendar to ensure that they have adequate grades and/or average to proceed in their program.  </w:t>
      </w:r>
    </w:p>
    <w:p w14:paraId="1980E128" w14:textId="77777777" w:rsidR="00A83E56" w:rsidRPr="005865DA" w:rsidRDefault="00A83E56"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bCs/>
        </w:rPr>
      </w:pPr>
    </w:p>
    <w:p w14:paraId="004A76F4" w14:textId="77777777" w:rsidR="00A83E56" w:rsidRPr="005865DA" w:rsidRDefault="00A83E56"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bCs/>
        </w:rPr>
      </w:pPr>
    </w:p>
    <w:p w14:paraId="276E4133" w14:textId="6D4F6CBD" w:rsidR="005C7E70" w:rsidRPr="005865DA" w:rsidRDefault="000875E6"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center"/>
        <w:rPr>
          <w:b/>
          <w:bCs/>
        </w:rPr>
      </w:pPr>
      <w:r w:rsidRPr="005865DA">
        <w:rPr>
          <w:b/>
          <w:bCs/>
        </w:rPr>
        <w:t>COURSE SCHEDULE, READINGS</w:t>
      </w:r>
      <w:r w:rsidR="0055223B" w:rsidRPr="005865DA">
        <w:rPr>
          <w:b/>
          <w:bCs/>
        </w:rPr>
        <w:t xml:space="preserve"> AND KEY DATES</w:t>
      </w:r>
    </w:p>
    <w:p w14:paraId="56B1F81D" w14:textId="77777777" w:rsidR="005C7E70" w:rsidRPr="005865DA" w:rsidRDefault="005C7E70" w:rsidP="00B17362">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rPr>
      </w:pPr>
    </w:p>
    <w:p w14:paraId="1CC22418" w14:textId="77777777" w:rsidR="00E318C4" w:rsidRPr="005865DA" w:rsidRDefault="00E318C4" w:rsidP="00E318C4">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Style w:val="Strong"/>
          <w:shd w:val="clear" w:color="auto" w:fill="FFFFFF"/>
        </w:rPr>
      </w:pPr>
      <w:r w:rsidRPr="005865DA">
        <w:rPr>
          <w:rStyle w:val="Strong"/>
          <w:shd w:val="clear" w:color="auto" w:fill="FFFFFF"/>
        </w:rPr>
        <w:t xml:space="preserve">COURSE SCHEDULE: </w:t>
      </w:r>
    </w:p>
    <w:p w14:paraId="5EEF6570" w14:textId="5DB45AB1" w:rsidR="00E318C4" w:rsidRPr="005865DA" w:rsidRDefault="00E318C4" w:rsidP="00E318C4">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005865DA">
        <w:t xml:space="preserve">This is a web-based asynchronous course with resources listed in the course website under the “Content” tab. The resources for each week will be assigned to the specified dates as outlined in the course schedule. The student is responsible to review the course outline and read the assigned resource materials in a systematic and timely manner, as well as </w:t>
      </w:r>
      <w:r w:rsidR="00CE2E06">
        <w:t xml:space="preserve">to </w:t>
      </w:r>
      <w:r w:rsidRPr="005865DA">
        <w:t>be prepared for the quizzes.</w:t>
      </w:r>
    </w:p>
    <w:p w14:paraId="211366C9" w14:textId="77777777" w:rsidR="00E318C4" w:rsidRPr="005865DA" w:rsidRDefault="00E318C4" w:rsidP="00E318C4">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p>
    <w:p w14:paraId="2A32F0BF" w14:textId="512B954E" w:rsidR="00B9253B" w:rsidRPr="005865DA" w:rsidRDefault="00B9253B" w:rsidP="00B9253B">
      <w:pPr>
        <w:rPr>
          <w:b/>
        </w:rPr>
      </w:pPr>
      <w:r w:rsidRPr="005865DA">
        <w:rPr>
          <w:b/>
        </w:rPr>
        <w:t>Week 1 Course introduction</w:t>
      </w:r>
      <w:r w:rsidRPr="005865DA">
        <w:rPr>
          <w:b/>
        </w:rPr>
        <w:tab/>
      </w:r>
    </w:p>
    <w:p w14:paraId="7F4A99A3" w14:textId="77777777" w:rsidR="00B9253B" w:rsidRPr="005865DA" w:rsidRDefault="00B9253B" w:rsidP="00B9253B">
      <w:pPr>
        <w:ind w:firstLine="720"/>
      </w:pPr>
      <w:r w:rsidRPr="005865DA">
        <w:t>Course outline and objectives review</w:t>
      </w:r>
    </w:p>
    <w:p w14:paraId="7368BAFC" w14:textId="77777777" w:rsidR="00B9253B" w:rsidRPr="005865DA" w:rsidRDefault="00B9253B" w:rsidP="00B9253B"/>
    <w:p w14:paraId="22595253" w14:textId="0FA1ADD9" w:rsidR="00B9253B" w:rsidRPr="005865DA" w:rsidRDefault="00B9253B" w:rsidP="00B9253B">
      <w:r w:rsidRPr="005865DA">
        <w:t>Posted: September 8, 2020</w:t>
      </w:r>
      <w:r w:rsidR="00D67AC3">
        <w:t xml:space="preserve"> </w:t>
      </w:r>
      <w:r w:rsidR="00D67AC3" w:rsidRPr="00D67AC3">
        <w:t>Overview and</w:t>
      </w:r>
      <w:r w:rsidR="00D67AC3">
        <w:t xml:space="preserve"> introduction to Canada’s </w:t>
      </w:r>
      <w:r w:rsidR="000B2F61">
        <w:t>c</w:t>
      </w:r>
      <w:r w:rsidR="00D67AC3">
        <w:t>ourt system</w:t>
      </w:r>
    </w:p>
    <w:p w14:paraId="09AE6249" w14:textId="77777777" w:rsidR="001A0762" w:rsidRDefault="001A0762" w:rsidP="001A0762">
      <w:pPr>
        <w:ind w:left="720"/>
        <w:rPr>
          <w:b/>
        </w:rPr>
      </w:pPr>
    </w:p>
    <w:p w14:paraId="6488726E" w14:textId="77777777" w:rsidR="001A0762" w:rsidRPr="001A0762" w:rsidRDefault="001A0762" w:rsidP="001A0762">
      <w:pPr>
        <w:ind w:left="720"/>
        <w:rPr>
          <w:b/>
        </w:rPr>
      </w:pPr>
      <w:r w:rsidRPr="001A0762">
        <w:rPr>
          <w:b/>
        </w:rPr>
        <w:t>Reading:</w:t>
      </w:r>
    </w:p>
    <w:p w14:paraId="165ECC95" w14:textId="77777777" w:rsidR="00E257FE" w:rsidRDefault="00E257FE" w:rsidP="00E257FE">
      <w:pPr>
        <w:ind w:firstLine="720"/>
      </w:pPr>
      <w:r w:rsidRPr="005865DA">
        <w:t xml:space="preserve">Canada’s Court system </w:t>
      </w:r>
      <w:hyperlink r:id="rId10" w:history="1">
        <w:r w:rsidRPr="00E257FE">
          <w:rPr>
            <w:color w:val="0000FF"/>
            <w:u w:val="single"/>
          </w:rPr>
          <w:t>https://www.justice.gc.ca/eng/csj-sjc/ccs-ajc/index.html</w:t>
        </w:r>
      </w:hyperlink>
      <w:r w:rsidR="00B9253B" w:rsidRPr="005865DA">
        <w:t xml:space="preserve"> </w:t>
      </w:r>
    </w:p>
    <w:p w14:paraId="6E335D79" w14:textId="77777777" w:rsidR="00E257FE" w:rsidRDefault="00E257FE" w:rsidP="00E257FE"/>
    <w:p w14:paraId="2F527A82" w14:textId="5FD9F442" w:rsidR="00B9253B" w:rsidRPr="005865DA" w:rsidRDefault="00E257FE" w:rsidP="00E257FE">
      <w:r>
        <w:t xml:space="preserve">Posted: </w:t>
      </w:r>
      <w:r w:rsidR="00B9253B" w:rsidRPr="005865DA">
        <w:t>September 10, 2020 Criminal trial process</w:t>
      </w:r>
    </w:p>
    <w:p w14:paraId="6E88ED16" w14:textId="77777777" w:rsidR="00B9253B" w:rsidRPr="005865DA" w:rsidRDefault="00B9253B" w:rsidP="00B9253B">
      <w:pPr>
        <w:ind w:firstLine="720"/>
        <w:rPr>
          <w:b/>
        </w:rPr>
      </w:pPr>
    </w:p>
    <w:p w14:paraId="5E2D34DC" w14:textId="77777777" w:rsidR="00B9253B" w:rsidRPr="005865DA" w:rsidRDefault="00B9253B" w:rsidP="00B9253B">
      <w:pPr>
        <w:ind w:firstLine="720"/>
        <w:rPr>
          <w:b/>
        </w:rPr>
      </w:pPr>
      <w:r w:rsidRPr="005865DA">
        <w:rPr>
          <w:b/>
        </w:rPr>
        <w:t>Reading:</w:t>
      </w:r>
    </w:p>
    <w:p w14:paraId="68E9DB24" w14:textId="77777777" w:rsidR="00B9253B" w:rsidRPr="005865DA" w:rsidRDefault="00B9253B" w:rsidP="00B9253B">
      <w:pPr>
        <w:ind w:firstLine="720"/>
      </w:pPr>
    </w:p>
    <w:p w14:paraId="0696B569" w14:textId="3BD7AD59" w:rsidR="00EE56F5" w:rsidRPr="005865DA" w:rsidRDefault="00EE56F5" w:rsidP="00B3570C">
      <w:pPr>
        <w:ind w:left="720"/>
        <w:rPr>
          <w:b/>
          <w:bCs/>
        </w:rPr>
      </w:pPr>
      <w:r w:rsidRPr="005865DA">
        <w:t>Hausegger, L., Hennigar, M. &amp; Riddell</w:t>
      </w:r>
      <w:r w:rsidR="000B2F61">
        <w:t>, T</w:t>
      </w:r>
      <w:r w:rsidRPr="005865DA">
        <w:t>. (2015)</w:t>
      </w:r>
      <w:r w:rsidR="00D67AC3">
        <w:t>.</w:t>
      </w:r>
      <w:r w:rsidRPr="005865DA">
        <w:t xml:space="preserve"> </w:t>
      </w:r>
      <w:r w:rsidRPr="00091096">
        <w:rPr>
          <w:b/>
        </w:rPr>
        <w:t>An Introduction to Politics, Law, and the Judicial Proces</w:t>
      </w:r>
      <w:r w:rsidRPr="005865DA">
        <w:t xml:space="preserve">s </w:t>
      </w:r>
      <w:r w:rsidR="00715C54" w:rsidRPr="00D67AC3">
        <w:rPr>
          <w:b/>
        </w:rPr>
        <w:t>C</w:t>
      </w:r>
      <w:r w:rsidRPr="00D67AC3">
        <w:rPr>
          <w:b/>
        </w:rPr>
        <w:t>hapter 1</w:t>
      </w:r>
      <w:r w:rsidRPr="005865DA">
        <w:t>.</w:t>
      </w:r>
      <w:r w:rsidRPr="005865DA">
        <w:rPr>
          <w:i/>
        </w:rPr>
        <w:t>Canadian Courts: Law, Politics, and Process</w:t>
      </w:r>
      <w:r w:rsidRPr="005865DA">
        <w:t>. 2nd Ed. Oxford University Press</w:t>
      </w:r>
    </w:p>
    <w:p w14:paraId="14710F5B" w14:textId="77777777" w:rsidR="00CE2E06" w:rsidRDefault="00CE2E06" w:rsidP="00CE2E06"/>
    <w:p w14:paraId="76708DB8" w14:textId="6E4E000A" w:rsidR="00B9253B" w:rsidRPr="00DD09FC" w:rsidRDefault="00A4698D" w:rsidP="00B9253B">
      <w:pPr>
        <w:rPr>
          <w:b/>
        </w:rPr>
      </w:pPr>
      <w:r w:rsidRPr="00DD09FC">
        <w:rPr>
          <w:b/>
        </w:rPr>
        <w:t xml:space="preserve">Week 2 </w:t>
      </w:r>
      <w:r w:rsidR="00B9253B" w:rsidRPr="00DD09FC">
        <w:rPr>
          <w:b/>
        </w:rPr>
        <w:t xml:space="preserve">The Structure of Canadian Courts </w:t>
      </w:r>
    </w:p>
    <w:p w14:paraId="3735F7AB" w14:textId="77777777" w:rsidR="00A4698D" w:rsidRPr="005865DA" w:rsidRDefault="00A4698D" w:rsidP="00B9253B">
      <w:pPr>
        <w:rPr>
          <w:b/>
        </w:rPr>
      </w:pPr>
    </w:p>
    <w:p w14:paraId="56F9D257" w14:textId="7CD3B1F8" w:rsidR="00B9253B" w:rsidRPr="005865DA" w:rsidRDefault="00A4698D" w:rsidP="00A4698D">
      <w:r w:rsidRPr="005865DA">
        <w:t>Posted: September 15, 2020</w:t>
      </w:r>
    </w:p>
    <w:p w14:paraId="302C73E2" w14:textId="77777777" w:rsidR="00A4698D" w:rsidRPr="005865DA" w:rsidRDefault="00A4698D" w:rsidP="00B9253B"/>
    <w:p w14:paraId="2E80A2C2" w14:textId="46D56F89" w:rsidR="00EE56F5" w:rsidRDefault="00B3570C" w:rsidP="00EE56F5">
      <w:pPr>
        <w:pStyle w:val="BodyText"/>
        <w:contextualSpacing/>
        <w:rPr>
          <w:rFonts w:ascii="Times New Roman" w:hAnsi="Times New Roman"/>
          <w:sz w:val="24"/>
        </w:rPr>
      </w:pPr>
      <w:r w:rsidRPr="005865DA">
        <w:rPr>
          <w:rFonts w:ascii="Times New Roman" w:hAnsi="Times New Roman"/>
          <w:b w:val="0"/>
          <w:sz w:val="24"/>
        </w:rPr>
        <w:tab/>
      </w:r>
      <w:r w:rsidR="00A4698D" w:rsidRPr="005865DA">
        <w:rPr>
          <w:rFonts w:ascii="Times New Roman" w:hAnsi="Times New Roman"/>
          <w:sz w:val="24"/>
        </w:rPr>
        <w:t xml:space="preserve">Reading: </w:t>
      </w:r>
    </w:p>
    <w:p w14:paraId="708EA35A" w14:textId="77777777" w:rsidR="00C80CE5" w:rsidRPr="005865DA" w:rsidRDefault="00C80CE5" w:rsidP="00EE56F5">
      <w:pPr>
        <w:pStyle w:val="BodyText"/>
        <w:contextualSpacing/>
        <w:rPr>
          <w:rFonts w:ascii="Times New Roman" w:hAnsi="Times New Roman"/>
          <w:sz w:val="24"/>
        </w:rPr>
      </w:pPr>
    </w:p>
    <w:p w14:paraId="0E363D4E" w14:textId="1E428888" w:rsidR="00EE56F5" w:rsidRPr="005865DA" w:rsidRDefault="00EE56F5" w:rsidP="00B3570C">
      <w:pPr>
        <w:pStyle w:val="BodyText"/>
        <w:ind w:left="720"/>
        <w:contextualSpacing/>
        <w:rPr>
          <w:rFonts w:ascii="Times New Roman" w:hAnsi="Times New Roman"/>
          <w:b w:val="0"/>
          <w:bCs w:val="0"/>
          <w:sz w:val="24"/>
        </w:rPr>
      </w:pPr>
      <w:r w:rsidRPr="005865DA">
        <w:rPr>
          <w:rFonts w:ascii="Times New Roman" w:hAnsi="Times New Roman"/>
          <w:b w:val="0"/>
          <w:bCs w:val="0"/>
          <w:sz w:val="24"/>
        </w:rPr>
        <w:t>Hausegger, L., Hennigar, M. &amp; Riddell</w:t>
      </w:r>
      <w:r w:rsidR="000B2F61">
        <w:rPr>
          <w:rFonts w:ascii="Times New Roman" w:hAnsi="Times New Roman"/>
          <w:b w:val="0"/>
          <w:bCs w:val="0"/>
          <w:sz w:val="24"/>
        </w:rPr>
        <w:t>, T</w:t>
      </w:r>
      <w:r w:rsidRPr="005865DA">
        <w:rPr>
          <w:rFonts w:ascii="Times New Roman" w:hAnsi="Times New Roman"/>
          <w:b w:val="0"/>
          <w:bCs w:val="0"/>
          <w:sz w:val="24"/>
        </w:rPr>
        <w:t xml:space="preserve">. (2015). </w:t>
      </w:r>
      <w:r w:rsidRPr="00CB2EF8">
        <w:rPr>
          <w:rFonts w:ascii="Times New Roman" w:hAnsi="Times New Roman"/>
          <w:sz w:val="24"/>
        </w:rPr>
        <w:t>The Structure of Canadian Courts Chapter 2</w:t>
      </w:r>
      <w:r w:rsidRPr="005865DA">
        <w:rPr>
          <w:rFonts w:ascii="Times New Roman" w:hAnsi="Times New Roman"/>
          <w:b w:val="0"/>
          <w:sz w:val="24"/>
        </w:rPr>
        <w:t xml:space="preserve">. </w:t>
      </w:r>
      <w:r w:rsidRPr="005865DA">
        <w:rPr>
          <w:rFonts w:ascii="Times New Roman" w:hAnsi="Times New Roman"/>
          <w:b w:val="0"/>
          <w:bCs w:val="0"/>
          <w:i/>
          <w:sz w:val="24"/>
        </w:rPr>
        <w:t>Canadian Courts: Law, Politics, and Process</w:t>
      </w:r>
      <w:r w:rsidRPr="005865DA">
        <w:rPr>
          <w:rFonts w:ascii="Times New Roman" w:hAnsi="Times New Roman"/>
          <w:b w:val="0"/>
          <w:bCs w:val="0"/>
          <w:sz w:val="24"/>
        </w:rPr>
        <w:t>. 2nd Ed. Oxford University Press</w:t>
      </w:r>
    </w:p>
    <w:p w14:paraId="3D7EBB85" w14:textId="77777777" w:rsidR="00A4698D" w:rsidRPr="005865DA" w:rsidRDefault="00A4698D" w:rsidP="00B9253B"/>
    <w:p w14:paraId="33AC3CFC" w14:textId="5C7C44B9" w:rsidR="00B9253B" w:rsidRPr="005865DA" w:rsidRDefault="00A4698D" w:rsidP="00B9253B">
      <w:r w:rsidRPr="005865DA">
        <w:t>Posted: September 17, 2020</w:t>
      </w:r>
      <w:r w:rsidR="00715C54" w:rsidRPr="005865DA">
        <w:t xml:space="preserve"> Judicial Process and Alternative Dispute Resolution</w:t>
      </w:r>
    </w:p>
    <w:p w14:paraId="1B77A811" w14:textId="77777777" w:rsidR="00A4698D" w:rsidRPr="005865DA" w:rsidRDefault="00A4698D" w:rsidP="00A4698D">
      <w:pPr>
        <w:ind w:firstLine="720"/>
        <w:rPr>
          <w:b/>
        </w:rPr>
      </w:pPr>
    </w:p>
    <w:p w14:paraId="73637F12" w14:textId="77777777" w:rsidR="00A4698D" w:rsidRPr="005865DA" w:rsidRDefault="00A4698D" w:rsidP="00A4698D">
      <w:pPr>
        <w:ind w:firstLine="720"/>
        <w:rPr>
          <w:b/>
        </w:rPr>
      </w:pPr>
      <w:r w:rsidRPr="005865DA">
        <w:rPr>
          <w:b/>
        </w:rPr>
        <w:t>Reading:</w:t>
      </w:r>
    </w:p>
    <w:p w14:paraId="71FDF892" w14:textId="4B0EC063" w:rsidR="00A4698D" w:rsidRPr="005865DA" w:rsidRDefault="00A4698D" w:rsidP="00A4698D">
      <w:pPr>
        <w:ind w:firstLine="720"/>
        <w:rPr>
          <w:b/>
        </w:rPr>
      </w:pPr>
      <w:r w:rsidRPr="005865DA">
        <w:rPr>
          <w:b/>
        </w:rPr>
        <w:t xml:space="preserve"> </w:t>
      </w:r>
    </w:p>
    <w:p w14:paraId="264C501A" w14:textId="77D1ED53" w:rsidR="00EE56F5" w:rsidRDefault="00EE56F5" w:rsidP="00715C54">
      <w:pPr>
        <w:ind w:left="720"/>
      </w:pPr>
      <w:r w:rsidRPr="005865DA">
        <w:t>Hausegger, L., Hennigar, M. &amp; Riddell</w:t>
      </w:r>
      <w:r w:rsidR="000B2F61">
        <w:t>, T</w:t>
      </w:r>
      <w:r w:rsidRPr="005865DA">
        <w:t xml:space="preserve">. (2015). </w:t>
      </w:r>
      <w:r w:rsidRPr="009B21E7">
        <w:rPr>
          <w:b/>
        </w:rPr>
        <w:t>Judicial Process and Alternative Dispute Resolution Chapter 3</w:t>
      </w:r>
      <w:r w:rsidR="00715C54" w:rsidRPr="005865DA">
        <w:t>.</w:t>
      </w:r>
      <w:r w:rsidRPr="005865DA">
        <w:t xml:space="preserve"> </w:t>
      </w:r>
      <w:r w:rsidRPr="005865DA">
        <w:rPr>
          <w:i/>
        </w:rPr>
        <w:t>Canadian Courts: Law, Politics, and Process</w:t>
      </w:r>
      <w:r w:rsidRPr="005865DA">
        <w:t>. 2nd Ed. Oxford University Press</w:t>
      </w:r>
      <w:r w:rsidR="007F0465">
        <w:t>.</w:t>
      </w:r>
    </w:p>
    <w:p w14:paraId="3BED143A" w14:textId="77777777" w:rsidR="007F0465" w:rsidRDefault="007F0465" w:rsidP="007F0465">
      <w:pPr>
        <w:ind w:left="720"/>
        <w:rPr>
          <w:rStyle w:val="Strong"/>
          <w:shd w:val="clear" w:color="auto" w:fill="FFFFFF"/>
        </w:rPr>
      </w:pPr>
    </w:p>
    <w:p w14:paraId="51BB5B6F" w14:textId="112DCF4A" w:rsidR="007F0465" w:rsidRDefault="007F0465" w:rsidP="007F0465">
      <w:pPr>
        <w:ind w:left="720"/>
        <w:rPr>
          <w:rStyle w:val="Strong"/>
          <w:shd w:val="clear" w:color="auto" w:fill="FFFFFF"/>
        </w:rPr>
      </w:pPr>
      <w:r w:rsidRPr="005865DA">
        <w:rPr>
          <w:rStyle w:val="Strong"/>
          <w:shd w:val="clear" w:color="auto" w:fill="FFFFFF"/>
        </w:rPr>
        <w:t xml:space="preserve">Discussion Post: </w:t>
      </w:r>
      <w:r>
        <w:rPr>
          <w:rStyle w:val="Strong"/>
          <w:shd w:val="clear" w:color="auto" w:fill="FFFFFF"/>
        </w:rPr>
        <w:t>Due September 20, 2020</w:t>
      </w:r>
    </w:p>
    <w:p w14:paraId="01963B8F" w14:textId="77777777" w:rsidR="00CB2EF8" w:rsidRDefault="00CB2EF8" w:rsidP="007F0465">
      <w:pPr>
        <w:ind w:left="720"/>
        <w:rPr>
          <w:rStyle w:val="Strong"/>
          <w:b w:val="0"/>
          <w:shd w:val="clear" w:color="auto" w:fill="FFFFFF"/>
        </w:rPr>
      </w:pPr>
    </w:p>
    <w:p w14:paraId="1BAFA22B" w14:textId="42AA7DED" w:rsidR="007F0465" w:rsidRPr="00CA12E9" w:rsidRDefault="007F0465" w:rsidP="007F0465">
      <w:pPr>
        <w:ind w:left="720"/>
        <w:rPr>
          <w:rStyle w:val="Strong"/>
          <w:b w:val="0"/>
          <w:shd w:val="clear" w:color="auto" w:fill="FFFFFF"/>
        </w:rPr>
      </w:pPr>
      <w:r w:rsidRPr="00CA12E9">
        <w:rPr>
          <w:rStyle w:val="Strong"/>
          <w:b w:val="0"/>
          <w:shd w:val="clear" w:color="auto" w:fill="FFFFFF"/>
        </w:rPr>
        <w:t xml:space="preserve">1. </w:t>
      </w:r>
      <w:r>
        <w:rPr>
          <w:rStyle w:val="Strong"/>
          <w:b w:val="0"/>
          <w:shd w:val="clear" w:color="auto" w:fill="FFFFFF"/>
        </w:rPr>
        <w:t>Should the judges in all provinces and territories in Canada be selected based on the same criteria?</w:t>
      </w:r>
      <w:r w:rsidRPr="00CA12E9">
        <w:rPr>
          <w:rStyle w:val="Strong"/>
          <w:b w:val="0"/>
          <w:shd w:val="clear" w:color="auto" w:fill="FFFFFF"/>
        </w:rPr>
        <w:t xml:space="preserve"> </w:t>
      </w:r>
    </w:p>
    <w:p w14:paraId="343E9068" w14:textId="77777777" w:rsidR="007F0465" w:rsidRPr="005865DA" w:rsidRDefault="007F0465" w:rsidP="00715C54">
      <w:pPr>
        <w:ind w:left="720"/>
        <w:rPr>
          <w:b/>
          <w:bCs/>
        </w:rPr>
      </w:pPr>
    </w:p>
    <w:p w14:paraId="0C58E1AC" w14:textId="77777777" w:rsidR="00A4698D" w:rsidRPr="005865DA" w:rsidRDefault="00A4698D" w:rsidP="00A4698D">
      <w:pPr>
        <w:ind w:firstLine="720"/>
      </w:pPr>
    </w:p>
    <w:p w14:paraId="1F9AA957" w14:textId="64268428" w:rsidR="00A4698D" w:rsidRPr="005865DA" w:rsidRDefault="00B9253B" w:rsidP="00B9253B">
      <w:pPr>
        <w:rPr>
          <w:b/>
        </w:rPr>
      </w:pPr>
      <w:r w:rsidRPr="005865DA">
        <w:rPr>
          <w:b/>
        </w:rPr>
        <w:t>Week</w:t>
      </w:r>
      <w:r w:rsidR="00A4698D" w:rsidRPr="005865DA">
        <w:rPr>
          <w:b/>
        </w:rPr>
        <w:t>:</w:t>
      </w:r>
      <w:r w:rsidRPr="005865DA">
        <w:rPr>
          <w:b/>
        </w:rPr>
        <w:t xml:space="preserve"> 3</w:t>
      </w:r>
      <w:r w:rsidR="00715C54" w:rsidRPr="005865DA">
        <w:rPr>
          <w:b/>
        </w:rPr>
        <w:t xml:space="preserve"> Judicial Decision Making</w:t>
      </w:r>
    </w:p>
    <w:p w14:paraId="0F0E29A1" w14:textId="77777777" w:rsidR="00A4698D" w:rsidRPr="005865DA" w:rsidRDefault="00A4698D" w:rsidP="00B9253B">
      <w:pPr>
        <w:rPr>
          <w:b/>
        </w:rPr>
      </w:pPr>
    </w:p>
    <w:p w14:paraId="7AEFB3B1" w14:textId="69EEC766" w:rsidR="00B9253B" w:rsidRPr="005865DA" w:rsidRDefault="00A4698D" w:rsidP="00B9253B">
      <w:r w:rsidRPr="005865DA">
        <w:t>Posted: September 22, 2020</w:t>
      </w:r>
      <w:r w:rsidR="001A0762">
        <w:t xml:space="preserve"> </w:t>
      </w:r>
      <w:r w:rsidR="001A0762" w:rsidRPr="001A0762">
        <w:t>Judicial Decision Making</w:t>
      </w:r>
    </w:p>
    <w:p w14:paraId="6A89B073" w14:textId="77777777" w:rsidR="00B3570C" w:rsidRPr="005865DA" w:rsidRDefault="00B3570C" w:rsidP="00B3570C">
      <w:pPr>
        <w:ind w:firstLine="720"/>
        <w:rPr>
          <w:b/>
        </w:rPr>
      </w:pPr>
    </w:p>
    <w:p w14:paraId="79AC19C0" w14:textId="77777777" w:rsidR="00B3570C" w:rsidRPr="005865DA" w:rsidRDefault="00B3570C" w:rsidP="00B3570C">
      <w:pPr>
        <w:ind w:firstLine="720"/>
        <w:rPr>
          <w:b/>
        </w:rPr>
      </w:pPr>
      <w:r w:rsidRPr="005865DA">
        <w:rPr>
          <w:b/>
        </w:rPr>
        <w:t xml:space="preserve">Reading: </w:t>
      </w:r>
    </w:p>
    <w:p w14:paraId="4FEF24ED" w14:textId="77777777" w:rsidR="00715C54" w:rsidRPr="005865DA" w:rsidRDefault="00715C54" w:rsidP="00B9253B"/>
    <w:p w14:paraId="24A08C91" w14:textId="0D74ABD9" w:rsidR="00EE56F5" w:rsidRPr="005865DA" w:rsidRDefault="00EE56F5" w:rsidP="00715C54">
      <w:pPr>
        <w:pStyle w:val="BodyText"/>
        <w:ind w:left="720"/>
        <w:contextualSpacing/>
        <w:rPr>
          <w:rFonts w:ascii="Times New Roman" w:hAnsi="Times New Roman"/>
          <w:b w:val="0"/>
          <w:bCs w:val="0"/>
          <w:sz w:val="24"/>
        </w:rPr>
      </w:pPr>
      <w:r w:rsidRPr="005865DA">
        <w:rPr>
          <w:rFonts w:ascii="Times New Roman" w:hAnsi="Times New Roman"/>
          <w:b w:val="0"/>
          <w:bCs w:val="0"/>
          <w:sz w:val="24"/>
        </w:rPr>
        <w:t>Hausegger, L., Hennigar, M. &amp; Riddell</w:t>
      </w:r>
      <w:r w:rsidR="000B2F61">
        <w:rPr>
          <w:rFonts w:ascii="Times New Roman" w:hAnsi="Times New Roman"/>
          <w:b w:val="0"/>
          <w:bCs w:val="0"/>
          <w:sz w:val="24"/>
        </w:rPr>
        <w:t>, T</w:t>
      </w:r>
      <w:r w:rsidRPr="005865DA">
        <w:rPr>
          <w:rFonts w:ascii="Times New Roman" w:hAnsi="Times New Roman"/>
          <w:b w:val="0"/>
          <w:bCs w:val="0"/>
          <w:sz w:val="24"/>
        </w:rPr>
        <w:t>. (2015).</w:t>
      </w:r>
      <w:r w:rsidR="00715C54" w:rsidRPr="005865DA">
        <w:rPr>
          <w:rFonts w:ascii="Times New Roman" w:hAnsi="Times New Roman"/>
          <w:b w:val="0"/>
          <w:sz w:val="24"/>
        </w:rPr>
        <w:t xml:space="preserve"> </w:t>
      </w:r>
      <w:r w:rsidR="00715C54" w:rsidRPr="00091096">
        <w:rPr>
          <w:rFonts w:ascii="Times New Roman" w:hAnsi="Times New Roman"/>
          <w:sz w:val="24"/>
        </w:rPr>
        <w:t xml:space="preserve">Judicial Decision </w:t>
      </w:r>
      <w:r w:rsidR="00715C54" w:rsidRPr="009B21E7">
        <w:rPr>
          <w:rFonts w:ascii="Times New Roman" w:hAnsi="Times New Roman"/>
          <w:sz w:val="24"/>
        </w:rPr>
        <w:t>Making Chapter 4</w:t>
      </w:r>
      <w:r w:rsidRPr="009B21E7">
        <w:rPr>
          <w:rFonts w:ascii="Times New Roman" w:hAnsi="Times New Roman"/>
          <w:sz w:val="24"/>
        </w:rPr>
        <w:t>.</w:t>
      </w:r>
      <w:r w:rsidRPr="005865DA">
        <w:rPr>
          <w:rFonts w:ascii="Times New Roman" w:hAnsi="Times New Roman"/>
          <w:b w:val="0"/>
          <w:sz w:val="24"/>
        </w:rPr>
        <w:t xml:space="preserve"> </w:t>
      </w:r>
      <w:r w:rsidRPr="005865DA">
        <w:rPr>
          <w:rFonts w:ascii="Times New Roman" w:hAnsi="Times New Roman"/>
          <w:b w:val="0"/>
          <w:bCs w:val="0"/>
          <w:i/>
          <w:sz w:val="24"/>
        </w:rPr>
        <w:t>Canadian Courts: Law, Politics, and Process</w:t>
      </w:r>
      <w:r w:rsidRPr="005865DA">
        <w:rPr>
          <w:rFonts w:ascii="Times New Roman" w:hAnsi="Times New Roman"/>
          <w:b w:val="0"/>
          <w:bCs w:val="0"/>
          <w:sz w:val="24"/>
        </w:rPr>
        <w:t>. 2nd Ed. Oxford University Press</w:t>
      </w:r>
    </w:p>
    <w:p w14:paraId="58CD779F" w14:textId="2D5FBF69" w:rsidR="00B9253B" w:rsidRPr="00DD09FC" w:rsidRDefault="00B9253B" w:rsidP="00B9253B">
      <w:pPr>
        <w:rPr>
          <w:b/>
        </w:rPr>
      </w:pPr>
    </w:p>
    <w:p w14:paraId="5D73055F" w14:textId="77777777" w:rsidR="00B9253B" w:rsidRPr="00DD09FC" w:rsidRDefault="00B9253B" w:rsidP="00B9253B">
      <w:pPr>
        <w:rPr>
          <w:b/>
        </w:rPr>
      </w:pPr>
    </w:p>
    <w:p w14:paraId="20A1FBF5" w14:textId="0C9C90BD" w:rsidR="00B9253B" w:rsidRPr="00DD09FC" w:rsidRDefault="00A4698D" w:rsidP="00B9253B">
      <w:r w:rsidRPr="00DD09FC">
        <w:t xml:space="preserve">Posted: September 24, 2020 </w:t>
      </w:r>
      <w:r w:rsidR="001A0762" w:rsidRPr="00DD09FC">
        <w:t xml:space="preserve">Judicial selection </w:t>
      </w:r>
    </w:p>
    <w:p w14:paraId="7865F71F" w14:textId="77777777" w:rsidR="00715C54" w:rsidRPr="005865DA" w:rsidRDefault="00715C54" w:rsidP="00EE56F5">
      <w:pPr>
        <w:pStyle w:val="BodyText"/>
        <w:contextualSpacing/>
        <w:rPr>
          <w:rFonts w:ascii="Times New Roman" w:hAnsi="Times New Roman"/>
          <w:b w:val="0"/>
          <w:bCs w:val="0"/>
          <w:sz w:val="24"/>
        </w:rPr>
      </w:pPr>
    </w:p>
    <w:p w14:paraId="2F5E61DC" w14:textId="77777777" w:rsidR="00B3570C" w:rsidRDefault="00B3570C" w:rsidP="00715C54">
      <w:pPr>
        <w:pStyle w:val="BodyText"/>
        <w:ind w:left="720"/>
        <w:contextualSpacing/>
        <w:rPr>
          <w:rFonts w:ascii="Times New Roman" w:hAnsi="Times New Roman"/>
          <w:b w:val="0"/>
          <w:bCs w:val="0"/>
          <w:sz w:val="24"/>
        </w:rPr>
      </w:pPr>
      <w:r w:rsidRPr="005865DA">
        <w:rPr>
          <w:rFonts w:ascii="Times New Roman" w:hAnsi="Times New Roman"/>
          <w:bCs w:val="0"/>
          <w:sz w:val="24"/>
        </w:rPr>
        <w:t>Reading</w:t>
      </w:r>
      <w:r w:rsidRPr="005865DA">
        <w:rPr>
          <w:rFonts w:ascii="Times New Roman" w:hAnsi="Times New Roman"/>
          <w:b w:val="0"/>
          <w:bCs w:val="0"/>
          <w:sz w:val="24"/>
        </w:rPr>
        <w:t>:</w:t>
      </w:r>
    </w:p>
    <w:p w14:paraId="33F35DC1" w14:textId="77777777" w:rsidR="00A87679" w:rsidRPr="005865DA" w:rsidRDefault="00A87679" w:rsidP="00715C54">
      <w:pPr>
        <w:pStyle w:val="BodyText"/>
        <w:ind w:left="720"/>
        <w:contextualSpacing/>
        <w:rPr>
          <w:rFonts w:ascii="Times New Roman" w:hAnsi="Times New Roman"/>
          <w:b w:val="0"/>
          <w:bCs w:val="0"/>
          <w:sz w:val="24"/>
        </w:rPr>
      </w:pPr>
    </w:p>
    <w:p w14:paraId="7E65DB71" w14:textId="42C05D3E" w:rsidR="00EE56F5" w:rsidRPr="005865DA" w:rsidRDefault="00EE56F5" w:rsidP="00715C54">
      <w:pPr>
        <w:pStyle w:val="BodyText"/>
        <w:ind w:left="720"/>
        <w:contextualSpacing/>
        <w:rPr>
          <w:rFonts w:ascii="Times New Roman" w:hAnsi="Times New Roman"/>
          <w:b w:val="0"/>
          <w:bCs w:val="0"/>
          <w:sz w:val="24"/>
        </w:rPr>
      </w:pPr>
      <w:r w:rsidRPr="005865DA">
        <w:rPr>
          <w:rFonts w:ascii="Times New Roman" w:hAnsi="Times New Roman"/>
          <w:b w:val="0"/>
          <w:bCs w:val="0"/>
          <w:sz w:val="24"/>
        </w:rPr>
        <w:t>Hausegger, L., Hennigar, M. &amp; Riddell</w:t>
      </w:r>
      <w:r w:rsidR="000B2F61">
        <w:rPr>
          <w:rFonts w:ascii="Times New Roman" w:hAnsi="Times New Roman"/>
          <w:b w:val="0"/>
          <w:bCs w:val="0"/>
          <w:sz w:val="24"/>
        </w:rPr>
        <w:t>, T</w:t>
      </w:r>
      <w:r w:rsidRPr="005865DA">
        <w:rPr>
          <w:rFonts w:ascii="Times New Roman" w:hAnsi="Times New Roman"/>
          <w:b w:val="0"/>
          <w:bCs w:val="0"/>
          <w:sz w:val="24"/>
        </w:rPr>
        <w:t>. (2015).</w:t>
      </w:r>
      <w:r w:rsidR="00715C54" w:rsidRPr="005865DA">
        <w:rPr>
          <w:rFonts w:ascii="Times New Roman" w:hAnsi="Times New Roman"/>
          <w:b w:val="0"/>
          <w:sz w:val="24"/>
        </w:rPr>
        <w:t xml:space="preserve"> </w:t>
      </w:r>
      <w:r w:rsidR="00715C54" w:rsidRPr="00091096">
        <w:rPr>
          <w:rFonts w:ascii="Times New Roman" w:hAnsi="Times New Roman"/>
          <w:sz w:val="24"/>
        </w:rPr>
        <w:t>Judicial selection</w:t>
      </w:r>
      <w:r w:rsidR="00715C54" w:rsidRPr="005865DA">
        <w:rPr>
          <w:rFonts w:ascii="Times New Roman" w:hAnsi="Times New Roman"/>
          <w:b w:val="0"/>
          <w:sz w:val="24"/>
        </w:rPr>
        <w:t xml:space="preserve"> </w:t>
      </w:r>
      <w:r w:rsidR="00715C54" w:rsidRPr="009B21E7">
        <w:rPr>
          <w:rFonts w:ascii="Times New Roman" w:hAnsi="Times New Roman"/>
          <w:sz w:val="24"/>
        </w:rPr>
        <w:t>Chapter 5</w:t>
      </w:r>
      <w:r w:rsidRPr="009B21E7">
        <w:rPr>
          <w:rFonts w:ascii="Times New Roman" w:hAnsi="Times New Roman"/>
          <w:sz w:val="24"/>
        </w:rPr>
        <w:t>.</w:t>
      </w:r>
      <w:r w:rsidRPr="005865DA">
        <w:rPr>
          <w:rFonts w:ascii="Times New Roman" w:hAnsi="Times New Roman"/>
          <w:b w:val="0"/>
          <w:sz w:val="24"/>
        </w:rPr>
        <w:t xml:space="preserve"> </w:t>
      </w:r>
      <w:r w:rsidRPr="005865DA">
        <w:rPr>
          <w:rFonts w:ascii="Times New Roman" w:hAnsi="Times New Roman"/>
          <w:b w:val="0"/>
          <w:bCs w:val="0"/>
          <w:i/>
          <w:sz w:val="24"/>
        </w:rPr>
        <w:t>Canadian Courts: Law, Politics, and Process</w:t>
      </w:r>
      <w:r w:rsidRPr="005865DA">
        <w:rPr>
          <w:rFonts w:ascii="Times New Roman" w:hAnsi="Times New Roman"/>
          <w:b w:val="0"/>
          <w:bCs w:val="0"/>
          <w:sz w:val="24"/>
        </w:rPr>
        <w:t>. 2nd Ed. Oxford University Press</w:t>
      </w:r>
    </w:p>
    <w:p w14:paraId="52414E28" w14:textId="77777777" w:rsidR="00EE56F5" w:rsidRPr="00DD09FC" w:rsidRDefault="00EE56F5" w:rsidP="00B9253B">
      <w:pPr>
        <w:rPr>
          <w:b/>
        </w:rPr>
      </w:pPr>
    </w:p>
    <w:p w14:paraId="1FA6150F" w14:textId="77777777" w:rsidR="00B3570C" w:rsidRPr="005865DA" w:rsidRDefault="00B9253B" w:rsidP="00B9253B">
      <w:r w:rsidRPr="00DD09FC">
        <w:rPr>
          <w:b/>
        </w:rPr>
        <w:t>Week 4</w:t>
      </w:r>
      <w:r w:rsidR="00715C54" w:rsidRPr="00DD09FC">
        <w:rPr>
          <w:b/>
        </w:rPr>
        <w:t xml:space="preserve"> </w:t>
      </w:r>
      <w:r w:rsidR="00B3570C" w:rsidRPr="00DD09FC">
        <w:rPr>
          <w:b/>
        </w:rPr>
        <w:t xml:space="preserve">September 29, 2020 </w:t>
      </w:r>
      <w:r w:rsidR="00715C54" w:rsidRPr="00DD09FC">
        <w:rPr>
          <w:b/>
        </w:rPr>
        <w:t>Quiz week</w:t>
      </w:r>
      <w:r w:rsidR="00715C54" w:rsidRPr="005865DA">
        <w:t xml:space="preserve"> </w:t>
      </w:r>
      <w:r w:rsidRPr="005865DA">
        <w:tab/>
      </w:r>
    </w:p>
    <w:p w14:paraId="4B2C68DA" w14:textId="77777777" w:rsidR="00B3570C" w:rsidRPr="005865DA" w:rsidRDefault="00B3570C" w:rsidP="00B9253B"/>
    <w:p w14:paraId="64CD8E6F" w14:textId="41829F77" w:rsidR="00715C54" w:rsidRPr="005865DA" w:rsidRDefault="00715C54" w:rsidP="00B3570C">
      <w:pPr>
        <w:ind w:firstLine="720"/>
      </w:pPr>
      <w:r w:rsidRPr="005865DA">
        <w:t xml:space="preserve">Study day </w:t>
      </w:r>
    </w:p>
    <w:p w14:paraId="0C74F54B" w14:textId="77777777" w:rsidR="00715C54" w:rsidRPr="005865DA" w:rsidRDefault="00715C54" w:rsidP="00B9253B"/>
    <w:p w14:paraId="01BF5E1F" w14:textId="3EC59749" w:rsidR="00B3570C" w:rsidRPr="005865DA" w:rsidRDefault="00B3570C" w:rsidP="00B9253B">
      <w:r w:rsidRPr="005865DA">
        <w:t>October 1, 2020</w:t>
      </w:r>
      <w:r w:rsidR="00531C08">
        <w:t xml:space="preserve"> Quiz 1</w:t>
      </w:r>
    </w:p>
    <w:p w14:paraId="4E54FD03" w14:textId="77777777" w:rsidR="00B3570C" w:rsidRPr="005865DA" w:rsidRDefault="00B3570C" w:rsidP="00B9253B"/>
    <w:p w14:paraId="014BB5CF" w14:textId="5F3EBD92" w:rsidR="00B9253B" w:rsidRPr="00E01DA4" w:rsidRDefault="00B9253B" w:rsidP="00B3570C">
      <w:pPr>
        <w:ind w:firstLine="720"/>
        <w:rPr>
          <w:b/>
        </w:rPr>
      </w:pPr>
      <w:r w:rsidRPr="00E01DA4">
        <w:rPr>
          <w:b/>
        </w:rPr>
        <w:t>Quiz</w:t>
      </w:r>
      <w:r w:rsidR="00531C08">
        <w:rPr>
          <w:b/>
        </w:rPr>
        <w:t xml:space="preserve"> 1 </w:t>
      </w:r>
      <w:r w:rsidRPr="00E01DA4">
        <w:rPr>
          <w:b/>
        </w:rPr>
        <w:t>Chap 1-3</w:t>
      </w:r>
    </w:p>
    <w:p w14:paraId="7453BB6D" w14:textId="3CD7A0BE" w:rsidR="00D96A15" w:rsidRPr="005865DA" w:rsidRDefault="005865DA" w:rsidP="00D96A15">
      <w:pPr>
        <w:ind w:left="720"/>
        <w:contextualSpacing/>
        <w:rPr>
          <w:b/>
          <w:lang w:val="en-CA"/>
        </w:rPr>
      </w:pPr>
      <w:r>
        <w:rPr>
          <w:lang w:val="en-CA"/>
        </w:rPr>
        <w:t xml:space="preserve">The </w:t>
      </w:r>
      <w:r w:rsidR="00D96A15" w:rsidRPr="005865DA">
        <w:rPr>
          <w:lang w:val="en-CA"/>
        </w:rPr>
        <w:t xml:space="preserve">quiz will be web-based and consist of 50 multiple choice questions, True/False and matching questions. The quiz will be found under </w:t>
      </w:r>
      <w:r w:rsidR="00D96A15" w:rsidRPr="005865DA">
        <w:rPr>
          <w:b/>
          <w:lang w:val="en-CA"/>
        </w:rPr>
        <w:t>Mycourselink</w:t>
      </w:r>
      <w:r w:rsidR="00D96A15" w:rsidRPr="005865DA">
        <w:rPr>
          <w:lang w:val="en-CA"/>
        </w:rPr>
        <w:t xml:space="preserve"> using the </w:t>
      </w:r>
      <w:r w:rsidR="00D96A15" w:rsidRPr="005865DA">
        <w:rPr>
          <w:b/>
          <w:lang w:val="en-CA"/>
        </w:rPr>
        <w:t>Quizzes</w:t>
      </w:r>
      <w:r w:rsidR="00D96A15" w:rsidRPr="005865DA">
        <w:rPr>
          <w:lang w:val="en-CA"/>
        </w:rPr>
        <w:t xml:space="preserve"> tab. The quiz will have a single entry modality</w:t>
      </w:r>
      <w:r w:rsidR="00D67AC3">
        <w:rPr>
          <w:lang w:val="en-CA"/>
        </w:rPr>
        <w:t>. T</w:t>
      </w:r>
      <w:r w:rsidR="00D96A15" w:rsidRPr="005865DA">
        <w:rPr>
          <w:lang w:val="en-CA"/>
        </w:rPr>
        <w:t>he tab will be opened between 8.00 am -8.00 p.m. and timed for 50 minutes</w:t>
      </w:r>
    </w:p>
    <w:p w14:paraId="324FA181" w14:textId="77777777" w:rsidR="00D96A15" w:rsidRPr="005865DA" w:rsidRDefault="00D96A15" w:rsidP="00B3570C">
      <w:pPr>
        <w:ind w:firstLine="720"/>
      </w:pPr>
    </w:p>
    <w:p w14:paraId="108588E3" w14:textId="77777777" w:rsidR="00EE56F5" w:rsidRPr="005865DA" w:rsidRDefault="00EE56F5" w:rsidP="00B9253B"/>
    <w:p w14:paraId="1360D8A7" w14:textId="49C26EC4" w:rsidR="00EE56F5" w:rsidRPr="005865DA" w:rsidRDefault="00EE56F5" w:rsidP="00EE56F5">
      <w:pPr>
        <w:pStyle w:val="BodyText"/>
        <w:contextualSpacing/>
        <w:rPr>
          <w:rFonts w:ascii="Times New Roman" w:hAnsi="Times New Roman"/>
          <w:b w:val="0"/>
          <w:sz w:val="24"/>
        </w:rPr>
      </w:pPr>
      <w:r w:rsidRPr="005865DA">
        <w:rPr>
          <w:rFonts w:ascii="Times New Roman" w:hAnsi="Times New Roman"/>
          <w:sz w:val="24"/>
        </w:rPr>
        <w:t xml:space="preserve">Week 5 </w:t>
      </w:r>
      <w:r w:rsidR="00B3570C" w:rsidRPr="006E3AC9">
        <w:rPr>
          <w:rFonts w:ascii="Times New Roman" w:hAnsi="Times New Roman"/>
          <w:sz w:val="24"/>
        </w:rPr>
        <w:t>October 6, 2020 Judicial Independence and Accountability</w:t>
      </w:r>
    </w:p>
    <w:p w14:paraId="747E2E05" w14:textId="77777777" w:rsidR="00B3570C" w:rsidRPr="005865DA" w:rsidRDefault="00B3570C" w:rsidP="00EE56F5">
      <w:pPr>
        <w:pStyle w:val="BodyText"/>
        <w:contextualSpacing/>
        <w:rPr>
          <w:rFonts w:ascii="Times New Roman" w:hAnsi="Times New Roman"/>
          <w:b w:val="0"/>
          <w:bCs w:val="0"/>
          <w:sz w:val="24"/>
        </w:rPr>
      </w:pPr>
      <w:r w:rsidRPr="005865DA">
        <w:rPr>
          <w:rFonts w:ascii="Times New Roman" w:hAnsi="Times New Roman"/>
          <w:b w:val="0"/>
          <w:bCs w:val="0"/>
          <w:sz w:val="24"/>
        </w:rPr>
        <w:tab/>
      </w:r>
    </w:p>
    <w:p w14:paraId="4F41B176" w14:textId="47FDC36C" w:rsidR="00A5003D" w:rsidRPr="00A5003D" w:rsidRDefault="00A5003D" w:rsidP="00A5003D">
      <w:pPr>
        <w:pStyle w:val="BodyText"/>
        <w:contextualSpacing/>
        <w:rPr>
          <w:rFonts w:ascii="Times New Roman" w:hAnsi="Times New Roman"/>
          <w:b w:val="0"/>
          <w:sz w:val="24"/>
        </w:rPr>
      </w:pPr>
      <w:r>
        <w:rPr>
          <w:rFonts w:ascii="Times New Roman" w:hAnsi="Times New Roman"/>
          <w:b w:val="0"/>
          <w:bCs w:val="0"/>
          <w:sz w:val="24"/>
        </w:rPr>
        <w:t>Posted October 6, 2020</w:t>
      </w:r>
      <w:r w:rsidRPr="00A5003D">
        <w:rPr>
          <w:rFonts w:ascii="Times New Roman" w:hAnsi="Times New Roman"/>
          <w:sz w:val="24"/>
        </w:rPr>
        <w:t xml:space="preserve"> </w:t>
      </w:r>
      <w:r w:rsidRPr="00A5003D">
        <w:rPr>
          <w:rFonts w:ascii="Times New Roman" w:hAnsi="Times New Roman"/>
          <w:b w:val="0"/>
          <w:sz w:val="24"/>
        </w:rPr>
        <w:t>Judicial Independence and Accountability</w:t>
      </w:r>
    </w:p>
    <w:p w14:paraId="6EE659D4" w14:textId="77777777" w:rsidR="00A5003D" w:rsidRPr="00A5003D" w:rsidRDefault="00A5003D" w:rsidP="00EE56F5">
      <w:pPr>
        <w:pStyle w:val="BodyText"/>
        <w:contextualSpacing/>
        <w:rPr>
          <w:rFonts w:ascii="Times New Roman" w:hAnsi="Times New Roman"/>
          <w:b w:val="0"/>
          <w:bCs w:val="0"/>
          <w:sz w:val="24"/>
        </w:rPr>
      </w:pPr>
    </w:p>
    <w:p w14:paraId="43201F28" w14:textId="2741DE06" w:rsidR="00B3570C" w:rsidRPr="005865DA" w:rsidRDefault="00A5003D" w:rsidP="00EE56F5">
      <w:pPr>
        <w:pStyle w:val="BodyText"/>
        <w:contextualSpacing/>
        <w:rPr>
          <w:rFonts w:ascii="Times New Roman" w:hAnsi="Times New Roman"/>
          <w:bCs w:val="0"/>
          <w:sz w:val="24"/>
        </w:rPr>
      </w:pPr>
      <w:r>
        <w:rPr>
          <w:rFonts w:ascii="Times New Roman" w:hAnsi="Times New Roman"/>
          <w:b w:val="0"/>
          <w:bCs w:val="0"/>
          <w:sz w:val="24"/>
        </w:rPr>
        <w:tab/>
      </w:r>
      <w:r w:rsidR="00B3570C" w:rsidRPr="005865DA">
        <w:rPr>
          <w:rFonts w:ascii="Times New Roman" w:hAnsi="Times New Roman"/>
          <w:bCs w:val="0"/>
          <w:sz w:val="24"/>
        </w:rPr>
        <w:t>Reading</w:t>
      </w:r>
    </w:p>
    <w:p w14:paraId="4AB9EAB1" w14:textId="77777777" w:rsidR="00B3570C" w:rsidRPr="005865DA" w:rsidRDefault="00B3570C" w:rsidP="00EE56F5">
      <w:pPr>
        <w:pStyle w:val="BodyText"/>
        <w:contextualSpacing/>
        <w:rPr>
          <w:rFonts w:ascii="Times New Roman" w:hAnsi="Times New Roman"/>
          <w:b w:val="0"/>
          <w:bCs w:val="0"/>
          <w:sz w:val="24"/>
        </w:rPr>
      </w:pPr>
    </w:p>
    <w:p w14:paraId="531B6BC4" w14:textId="78A4C76E" w:rsidR="00EE56F5" w:rsidRPr="005865DA" w:rsidRDefault="00EE56F5" w:rsidP="00715C54">
      <w:pPr>
        <w:pStyle w:val="BodyText"/>
        <w:ind w:left="720"/>
        <w:contextualSpacing/>
        <w:rPr>
          <w:rFonts w:ascii="Times New Roman" w:hAnsi="Times New Roman"/>
          <w:b w:val="0"/>
          <w:bCs w:val="0"/>
          <w:sz w:val="24"/>
        </w:rPr>
      </w:pPr>
      <w:r w:rsidRPr="005865DA">
        <w:rPr>
          <w:rFonts w:ascii="Times New Roman" w:hAnsi="Times New Roman"/>
          <w:b w:val="0"/>
          <w:bCs w:val="0"/>
          <w:sz w:val="24"/>
        </w:rPr>
        <w:t xml:space="preserve">Hausegger, L., Hennigar, M. &amp; </w:t>
      </w:r>
      <w:r w:rsidR="000B2F61" w:rsidRPr="005865DA">
        <w:rPr>
          <w:rFonts w:ascii="Times New Roman" w:hAnsi="Times New Roman"/>
          <w:b w:val="0"/>
          <w:bCs w:val="0"/>
          <w:sz w:val="24"/>
        </w:rPr>
        <w:t>Riddell</w:t>
      </w:r>
      <w:r w:rsidR="000B2F61">
        <w:rPr>
          <w:rFonts w:ascii="Times New Roman" w:hAnsi="Times New Roman"/>
          <w:b w:val="0"/>
          <w:bCs w:val="0"/>
          <w:sz w:val="24"/>
        </w:rPr>
        <w:t>, T.</w:t>
      </w:r>
      <w:r w:rsidRPr="005865DA">
        <w:rPr>
          <w:rFonts w:ascii="Times New Roman" w:hAnsi="Times New Roman"/>
          <w:b w:val="0"/>
          <w:bCs w:val="0"/>
          <w:sz w:val="24"/>
        </w:rPr>
        <w:t xml:space="preserve"> (2015).</w:t>
      </w:r>
      <w:r w:rsidR="00715C54" w:rsidRPr="005865DA">
        <w:rPr>
          <w:rFonts w:ascii="Times New Roman" w:hAnsi="Times New Roman"/>
          <w:b w:val="0"/>
          <w:sz w:val="24"/>
        </w:rPr>
        <w:t xml:space="preserve"> </w:t>
      </w:r>
      <w:r w:rsidR="00715C54" w:rsidRPr="00091096">
        <w:rPr>
          <w:rFonts w:ascii="Times New Roman" w:hAnsi="Times New Roman"/>
          <w:sz w:val="24"/>
        </w:rPr>
        <w:t>Judicial Independence and Accountability</w:t>
      </w:r>
      <w:r w:rsidR="00715C54" w:rsidRPr="005865DA">
        <w:rPr>
          <w:rFonts w:ascii="Times New Roman" w:hAnsi="Times New Roman"/>
          <w:b w:val="0"/>
          <w:sz w:val="24"/>
        </w:rPr>
        <w:t xml:space="preserve"> </w:t>
      </w:r>
      <w:r w:rsidR="00715C54" w:rsidRPr="009B21E7">
        <w:rPr>
          <w:rFonts w:ascii="Times New Roman" w:hAnsi="Times New Roman"/>
          <w:sz w:val="24"/>
        </w:rPr>
        <w:t>Chapter 6</w:t>
      </w:r>
      <w:r w:rsidR="00715C54" w:rsidRPr="005865DA">
        <w:rPr>
          <w:rFonts w:ascii="Times New Roman" w:hAnsi="Times New Roman"/>
          <w:b w:val="0"/>
          <w:sz w:val="24"/>
        </w:rPr>
        <w:t>.</w:t>
      </w:r>
      <w:r w:rsidR="00715C54" w:rsidRPr="005865DA">
        <w:rPr>
          <w:rFonts w:ascii="Times New Roman" w:hAnsi="Times New Roman"/>
          <w:b w:val="0"/>
          <w:bCs w:val="0"/>
          <w:sz w:val="24"/>
        </w:rPr>
        <w:t xml:space="preserve"> </w:t>
      </w:r>
      <w:r w:rsidRPr="005865DA">
        <w:rPr>
          <w:rFonts w:ascii="Times New Roman" w:hAnsi="Times New Roman"/>
          <w:b w:val="0"/>
          <w:bCs w:val="0"/>
          <w:i/>
          <w:sz w:val="24"/>
        </w:rPr>
        <w:t>Canadian Courts: Law, Politics, and Process</w:t>
      </w:r>
      <w:r w:rsidRPr="005865DA">
        <w:rPr>
          <w:rFonts w:ascii="Times New Roman" w:hAnsi="Times New Roman"/>
          <w:b w:val="0"/>
          <w:bCs w:val="0"/>
          <w:sz w:val="24"/>
        </w:rPr>
        <w:t>. 2nd Ed. Oxford University Press</w:t>
      </w:r>
    </w:p>
    <w:p w14:paraId="508A6478" w14:textId="74226939" w:rsidR="00B9253B" w:rsidRPr="005865DA" w:rsidRDefault="00B9253B" w:rsidP="00B9253B"/>
    <w:p w14:paraId="11AC5388" w14:textId="7D89AB52" w:rsidR="00EE56F5" w:rsidRPr="005865DA" w:rsidRDefault="00715C54" w:rsidP="005865DA">
      <w:pPr>
        <w:rPr>
          <w:b/>
        </w:rPr>
      </w:pPr>
      <w:r w:rsidRPr="005865DA">
        <w:t>Posted:</w:t>
      </w:r>
      <w:r w:rsidR="00B3570C" w:rsidRPr="005865DA">
        <w:t xml:space="preserve"> </w:t>
      </w:r>
      <w:r w:rsidR="00EE56F5" w:rsidRPr="005865DA">
        <w:t xml:space="preserve">October </w:t>
      </w:r>
      <w:r w:rsidR="005865DA" w:rsidRPr="005865DA">
        <w:t>8</w:t>
      </w:r>
      <w:r w:rsidR="00EE56F5" w:rsidRPr="005865DA">
        <w:t>, 2020</w:t>
      </w:r>
      <w:r w:rsidR="00B3570C" w:rsidRPr="005865DA">
        <w:rPr>
          <w:b/>
        </w:rPr>
        <w:t xml:space="preserve"> </w:t>
      </w:r>
      <w:r w:rsidR="001A0762" w:rsidRPr="001A0762">
        <w:t xml:space="preserve">Actors in the process: Interest groups  </w:t>
      </w:r>
    </w:p>
    <w:p w14:paraId="2E29BEC8" w14:textId="77777777" w:rsidR="005865DA" w:rsidRPr="005865DA" w:rsidRDefault="005865DA" w:rsidP="005865DA">
      <w:pPr>
        <w:rPr>
          <w:b/>
        </w:rPr>
      </w:pPr>
    </w:p>
    <w:p w14:paraId="3EC8B525" w14:textId="77777777" w:rsidR="005865DA" w:rsidRPr="001A0762" w:rsidRDefault="005865DA" w:rsidP="005865DA">
      <w:pPr>
        <w:pStyle w:val="BodyText"/>
        <w:ind w:left="720"/>
        <w:contextualSpacing/>
        <w:rPr>
          <w:rFonts w:ascii="Times New Roman" w:hAnsi="Times New Roman"/>
          <w:sz w:val="24"/>
        </w:rPr>
      </w:pPr>
      <w:r w:rsidRPr="001A0762">
        <w:rPr>
          <w:rFonts w:ascii="Times New Roman" w:hAnsi="Times New Roman"/>
          <w:sz w:val="24"/>
        </w:rPr>
        <w:t>Reading:</w:t>
      </w:r>
    </w:p>
    <w:p w14:paraId="257E647F" w14:textId="77777777" w:rsidR="001A0762" w:rsidRPr="005865DA" w:rsidRDefault="001A0762" w:rsidP="005865DA">
      <w:pPr>
        <w:pStyle w:val="BodyText"/>
        <w:ind w:left="720"/>
        <w:contextualSpacing/>
        <w:rPr>
          <w:rFonts w:ascii="Times New Roman" w:hAnsi="Times New Roman"/>
          <w:b w:val="0"/>
          <w:sz w:val="24"/>
        </w:rPr>
      </w:pPr>
    </w:p>
    <w:p w14:paraId="38115FC1" w14:textId="4B80B1DC" w:rsidR="005865DA" w:rsidRPr="005865DA" w:rsidRDefault="005865DA" w:rsidP="005865DA">
      <w:pPr>
        <w:pStyle w:val="BodyText"/>
        <w:ind w:left="720"/>
        <w:contextualSpacing/>
        <w:rPr>
          <w:rFonts w:ascii="Times New Roman" w:hAnsi="Times New Roman"/>
          <w:b w:val="0"/>
          <w:bCs w:val="0"/>
          <w:sz w:val="24"/>
        </w:rPr>
      </w:pPr>
      <w:r w:rsidRPr="005865DA">
        <w:rPr>
          <w:rFonts w:ascii="Times New Roman" w:hAnsi="Times New Roman"/>
          <w:b w:val="0"/>
          <w:bCs w:val="0"/>
          <w:sz w:val="24"/>
        </w:rPr>
        <w:t>Hausegger, L., Hennigar, M. &amp; Riddell</w:t>
      </w:r>
      <w:r w:rsidR="000B2F61">
        <w:rPr>
          <w:rFonts w:ascii="Times New Roman" w:hAnsi="Times New Roman"/>
          <w:b w:val="0"/>
          <w:bCs w:val="0"/>
          <w:sz w:val="24"/>
        </w:rPr>
        <w:t>, T</w:t>
      </w:r>
      <w:r w:rsidRPr="005865DA">
        <w:rPr>
          <w:rFonts w:ascii="Times New Roman" w:hAnsi="Times New Roman"/>
          <w:b w:val="0"/>
          <w:bCs w:val="0"/>
          <w:sz w:val="24"/>
        </w:rPr>
        <w:t>. (2015).</w:t>
      </w:r>
      <w:r w:rsidRPr="005865DA">
        <w:rPr>
          <w:rFonts w:ascii="Times New Roman" w:hAnsi="Times New Roman"/>
          <w:b w:val="0"/>
          <w:sz w:val="24"/>
        </w:rPr>
        <w:t xml:space="preserve"> </w:t>
      </w:r>
      <w:r w:rsidRPr="00091096">
        <w:rPr>
          <w:rFonts w:ascii="Times New Roman" w:hAnsi="Times New Roman"/>
          <w:sz w:val="24"/>
        </w:rPr>
        <w:t xml:space="preserve">Actors in the process: Interest </w:t>
      </w:r>
      <w:r w:rsidR="009B21E7" w:rsidRPr="00091096">
        <w:rPr>
          <w:rFonts w:ascii="Times New Roman" w:hAnsi="Times New Roman"/>
          <w:sz w:val="24"/>
        </w:rPr>
        <w:t>groups Chapter</w:t>
      </w:r>
      <w:r w:rsidRPr="009B21E7">
        <w:rPr>
          <w:rFonts w:ascii="Times New Roman" w:hAnsi="Times New Roman"/>
          <w:sz w:val="24"/>
        </w:rPr>
        <w:t xml:space="preserve"> 7</w:t>
      </w:r>
      <w:r w:rsidRPr="005865DA">
        <w:rPr>
          <w:rFonts w:ascii="Times New Roman" w:hAnsi="Times New Roman"/>
          <w:b w:val="0"/>
          <w:sz w:val="24"/>
        </w:rPr>
        <w:t xml:space="preserve">. </w:t>
      </w:r>
      <w:r w:rsidRPr="005865DA">
        <w:rPr>
          <w:rFonts w:ascii="Times New Roman" w:hAnsi="Times New Roman"/>
          <w:b w:val="0"/>
          <w:bCs w:val="0"/>
          <w:i/>
          <w:sz w:val="24"/>
        </w:rPr>
        <w:t>Canadian Courts: Law, Politics, and Process</w:t>
      </w:r>
      <w:r w:rsidRPr="005865DA">
        <w:rPr>
          <w:rFonts w:ascii="Times New Roman" w:hAnsi="Times New Roman"/>
          <w:b w:val="0"/>
          <w:bCs w:val="0"/>
          <w:sz w:val="24"/>
        </w:rPr>
        <w:t>. 2nd Ed. Oxford University Press</w:t>
      </w:r>
    </w:p>
    <w:p w14:paraId="29843551" w14:textId="77777777" w:rsidR="00D96A15" w:rsidRPr="005865DA" w:rsidRDefault="00D96A15" w:rsidP="00B3570C">
      <w:pPr>
        <w:ind w:firstLine="720"/>
      </w:pPr>
    </w:p>
    <w:p w14:paraId="7A9D4575" w14:textId="2AA34A58" w:rsidR="00D96A15" w:rsidRPr="005865DA" w:rsidRDefault="00D96A15" w:rsidP="00B9253B">
      <w:pPr>
        <w:rPr>
          <w:b/>
        </w:rPr>
      </w:pPr>
      <w:r w:rsidRPr="005865DA">
        <w:rPr>
          <w:b/>
        </w:rPr>
        <w:t xml:space="preserve">Week 6 Reading Week </w:t>
      </w:r>
    </w:p>
    <w:p w14:paraId="49F58671" w14:textId="77777777" w:rsidR="00D96A15" w:rsidRPr="005865DA" w:rsidRDefault="00D96A15" w:rsidP="00D96A15"/>
    <w:p w14:paraId="79D26F02" w14:textId="1130DF31" w:rsidR="00D96A15" w:rsidRPr="005865DA" w:rsidRDefault="00D96A15" w:rsidP="00D96A15">
      <w:pPr>
        <w:ind w:firstLine="720"/>
      </w:pPr>
      <w:r w:rsidRPr="005865DA">
        <w:t>October 12-16</w:t>
      </w:r>
      <w:r w:rsidR="001A0762">
        <w:t xml:space="preserve">, </w:t>
      </w:r>
      <w:r w:rsidR="008A5558">
        <w:t xml:space="preserve">2020 </w:t>
      </w:r>
      <w:r w:rsidR="008A5558" w:rsidRPr="005865DA">
        <w:t>Reading</w:t>
      </w:r>
      <w:r w:rsidRPr="005865DA">
        <w:t xml:space="preserve"> Week</w:t>
      </w:r>
    </w:p>
    <w:p w14:paraId="2AF9FBFD" w14:textId="77777777" w:rsidR="00D96A15" w:rsidRPr="005865DA" w:rsidRDefault="00D96A15" w:rsidP="00D96A15"/>
    <w:p w14:paraId="43A0419E" w14:textId="232F27A9" w:rsidR="00D96A15" w:rsidRPr="005865DA" w:rsidRDefault="00D96A15" w:rsidP="00D96A15">
      <w:pPr>
        <w:rPr>
          <w:b/>
        </w:rPr>
      </w:pPr>
      <w:r w:rsidRPr="005865DA">
        <w:rPr>
          <w:b/>
        </w:rPr>
        <w:t xml:space="preserve">Week 7 Quiz 2 </w:t>
      </w:r>
      <w:r w:rsidR="00D67AC3">
        <w:rPr>
          <w:b/>
        </w:rPr>
        <w:t>(</w:t>
      </w:r>
      <w:r w:rsidRPr="005865DA">
        <w:rPr>
          <w:b/>
        </w:rPr>
        <w:t>Chapter 4-6</w:t>
      </w:r>
      <w:r w:rsidR="00D67AC3">
        <w:rPr>
          <w:b/>
        </w:rPr>
        <w:t>)</w:t>
      </w:r>
    </w:p>
    <w:p w14:paraId="153B15CA" w14:textId="5291FB28" w:rsidR="00A5003D" w:rsidRDefault="00A5003D" w:rsidP="00A5003D">
      <w:pPr>
        <w:contextualSpacing/>
      </w:pPr>
    </w:p>
    <w:p w14:paraId="526796BA" w14:textId="2020F475" w:rsidR="009B21E7" w:rsidRDefault="00A5003D" w:rsidP="00A5003D">
      <w:pPr>
        <w:contextualSpacing/>
      </w:pPr>
      <w:r>
        <w:t xml:space="preserve">Posted Quiz 2 </w:t>
      </w:r>
      <w:r w:rsidRPr="00A5003D">
        <w:t>October 20, 2020</w:t>
      </w:r>
    </w:p>
    <w:p w14:paraId="7247BD77" w14:textId="4EB86372" w:rsidR="005865DA" w:rsidRPr="005865DA" w:rsidRDefault="005865DA" w:rsidP="005865DA">
      <w:pPr>
        <w:ind w:left="720"/>
        <w:contextualSpacing/>
        <w:rPr>
          <w:b/>
          <w:lang w:val="en-CA"/>
        </w:rPr>
      </w:pPr>
      <w:r w:rsidRPr="005865DA">
        <w:t xml:space="preserve">The </w:t>
      </w:r>
      <w:r w:rsidRPr="005865DA">
        <w:rPr>
          <w:lang w:val="en-CA"/>
        </w:rPr>
        <w:t xml:space="preserve">quiz will be web-based and consist of 50 multiple choice questions, True/False and matching questions. The quiz will be found under </w:t>
      </w:r>
      <w:r w:rsidRPr="005865DA">
        <w:rPr>
          <w:b/>
          <w:lang w:val="en-CA"/>
        </w:rPr>
        <w:t>Mycourselink</w:t>
      </w:r>
      <w:r w:rsidRPr="005865DA">
        <w:rPr>
          <w:lang w:val="en-CA"/>
        </w:rPr>
        <w:t xml:space="preserve"> using the </w:t>
      </w:r>
      <w:r w:rsidRPr="005865DA">
        <w:rPr>
          <w:b/>
          <w:lang w:val="en-CA"/>
        </w:rPr>
        <w:t>Quizzes</w:t>
      </w:r>
      <w:r w:rsidRPr="005865DA">
        <w:rPr>
          <w:lang w:val="en-CA"/>
        </w:rPr>
        <w:t xml:space="preserve"> tab. The quiz will have a single entry modality</w:t>
      </w:r>
      <w:r w:rsidR="00D67AC3">
        <w:rPr>
          <w:lang w:val="en-CA"/>
        </w:rPr>
        <w:t>. T</w:t>
      </w:r>
      <w:r w:rsidRPr="005865DA">
        <w:rPr>
          <w:lang w:val="en-CA"/>
        </w:rPr>
        <w:t>he tab will be opened between 8.00 am -8.00 p.m. and timed for 50 minutes</w:t>
      </w:r>
    </w:p>
    <w:p w14:paraId="512C2D04" w14:textId="77777777" w:rsidR="005865DA" w:rsidRPr="005865DA" w:rsidRDefault="005865DA" w:rsidP="005865DA">
      <w:pPr>
        <w:rPr>
          <w:b/>
        </w:rPr>
      </w:pPr>
    </w:p>
    <w:p w14:paraId="63097487" w14:textId="6C5B383A" w:rsidR="005865DA" w:rsidRPr="005865DA" w:rsidRDefault="005865DA" w:rsidP="005865DA">
      <w:pPr>
        <w:rPr>
          <w:b/>
        </w:rPr>
      </w:pPr>
      <w:r w:rsidRPr="001A0762">
        <w:t>Posted; October 22, 2020 Government</w:t>
      </w:r>
      <w:r w:rsidRPr="00091096">
        <w:t xml:space="preserve"> in court   </w:t>
      </w:r>
    </w:p>
    <w:p w14:paraId="7CC85786" w14:textId="77777777" w:rsidR="005865DA" w:rsidRPr="005865DA" w:rsidRDefault="005865DA" w:rsidP="005865DA"/>
    <w:p w14:paraId="2CD2B2E1" w14:textId="3EDDF169" w:rsidR="005865DA" w:rsidRPr="005865DA" w:rsidRDefault="005865DA" w:rsidP="005865DA">
      <w:pPr>
        <w:ind w:firstLine="720"/>
        <w:rPr>
          <w:b/>
        </w:rPr>
      </w:pPr>
      <w:r w:rsidRPr="005865DA">
        <w:rPr>
          <w:b/>
        </w:rPr>
        <w:t>Reading:</w:t>
      </w:r>
    </w:p>
    <w:p w14:paraId="2A253DAD" w14:textId="77777777" w:rsidR="005865DA" w:rsidRPr="005865DA" w:rsidRDefault="005865DA" w:rsidP="005865DA"/>
    <w:p w14:paraId="69CBC1FF" w14:textId="5979A50A" w:rsidR="00D96A15" w:rsidRPr="005865DA" w:rsidRDefault="00D96A15" w:rsidP="00D96A15">
      <w:pPr>
        <w:ind w:firstLine="720"/>
      </w:pPr>
      <w:r w:rsidRPr="005865DA">
        <w:t>Hausegger, L., Hennigar, M. &amp; Riddell</w:t>
      </w:r>
      <w:r w:rsidR="00D67AC3">
        <w:t>, T</w:t>
      </w:r>
      <w:r w:rsidRPr="005865DA">
        <w:t xml:space="preserve">. (2015). </w:t>
      </w:r>
      <w:r w:rsidRPr="00091096">
        <w:rPr>
          <w:b/>
        </w:rPr>
        <w:t>Government in court Chapter 8</w:t>
      </w:r>
      <w:r w:rsidR="00091096" w:rsidRPr="00091096">
        <w:rPr>
          <w:b/>
        </w:rPr>
        <w:t>.</w:t>
      </w:r>
    </w:p>
    <w:p w14:paraId="48DE509E" w14:textId="6DB94981" w:rsidR="00D96A15" w:rsidRPr="005865DA" w:rsidRDefault="00D96A15" w:rsidP="00D96A15">
      <w:pPr>
        <w:pStyle w:val="BodyText"/>
        <w:ind w:left="720"/>
        <w:contextualSpacing/>
        <w:rPr>
          <w:rFonts w:ascii="Times New Roman" w:hAnsi="Times New Roman"/>
          <w:b w:val="0"/>
          <w:bCs w:val="0"/>
          <w:sz w:val="24"/>
        </w:rPr>
      </w:pPr>
      <w:r w:rsidRPr="005865DA">
        <w:rPr>
          <w:rFonts w:ascii="Times New Roman" w:hAnsi="Times New Roman"/>
          <w:b w:val="0"/>
          <w:bCs w:val="0"/>
          <w:i/>
          <w:sz w:val="24"/>
        </w:rPr>
        <w:t>Canadian Courts: Law, Politics, and Process</w:t>
      </w:r>
      <w:r w:rsidRPr="005865DA">
        <w:rPr>
          <w:rFonts w:ascii="Times New Roman" w:hAnsi="Times New Roman"/>
          <w:b w:val="0"/>
          <w:bCs w:val="0"/>
          <w:sz w:val="24"/>
        </w:rPr>
        <w:t>. 2nd Ed. Oxford University Press</w:t>
      </w:r>
    </w:p>
    <w:p w14:paraId="406D42D1" w14:textId="77777777" w:rsidR="00D96A15" w:rsidRPr="005865DA" w:rsidRDefault="00D96A15" w:rsidP="00715C54"/>
    <w:p w14:paraId="15D4D5F4" w14:textId="0BECCAFC" w:rsidR="005865DA" w:rsidRPr="00E01DA4" w:rsidRDefault="005865DA" w:rsidP="00D96A15">
      <w:pPr>
        <w:rPr>
          <w:b/>
        </w:rPr>
      </w:pPr>
      <w:r w:rsidRPr="00E01DA4">
        <w:rPr>
          <w:b/>
        </w:rPr>
        <w:t xml:space="preserve">Week 8 </w:t>
      </w:r>
      <w:r w:rsidR="006357E4">
        <w:rPr>
          <w:b/>
        </w:rPr>
        <w:t>Criminal justice system</w:t>
      </w:r>
    </w:p>
    <w:p w14:paraId="3CC4D058" w14:textId="77777777" w:rsidR="003C1996" w:rsidRDefault="003C1996" w:rsidP="00D96A15"/>
    <w:p w14:paraId="7A70D083" w14:textId="3BCC7004" w:rsidR="00D96A15" w:rsidRPr="005865DA" w:rsidRDefault="005865DA" w:rsidP="00D96A15">
      <w:r>
        <w:t xml:space="preserve">Posted: October 27, 2020 </w:t>
      </w:r>
      <w:r w:rsidR="00D96A15" w:rsidRPr="005865DA">
        <w:t xml:space="preserve">Criminal Justice: Policy and Process </w:t>
      </w:r>
    </w:p>
    <w:p w14:paraId="6E4C6C34" w14:textId="77777777" w:rsidR="00D96A15" w:rsidRPr="005865DA" w:rsidRDefault="00D96A15" w:rsidP="00D96A15"/>
    <w:p w14:paraId="05DF8CF0" w14:textId="77777777" w:rsidR="005865DA" w:rsidRPr="003C1996" w:rsidRDefault="005865DA" w:rsidP="005865DA">
      <w:pPr>
        <w:ind w:firstLine="720"/>
        <w:rPr>
          <w:b/>
        </w:rPr>
      </w:pPr>
      <w:r w:rsidRPr="003C1996">
        <w:rPr>
          <w:b/>
        </w:rPr>
        <w:t xml:space="preserve">Reading: </w:t>
      </w:r>
    </w:p>
    <w:p w14:paraId="5075337B" w14:textId="77777777" w:rsidR="005865DA" w:rsidRDefault="005865DA" w:rsidP="005865DA">
      <w:pPr>
        <w:ind w:firstLine="720"/>
      </w:pPr>
    </w:p>
    <w:p w14:paraId="54FC34B7" w14:textId="4FE80721" w:rsidR="00D96A15" w:rsidRPr="005865DA" w:rsidRDefault="00D96A15" w:rsidP="005865DA">
      <w:pPr>
        <w:ind w:left="720"/>
        <w:rPr>
          <w:b/>
          <w:bCs/>
        </w:rPr>
      </w:pPr>
      <w:r w:rsidRPr="005865DA">
        <w:t>Hausegger, L., Hennigar, M. &amp; Riddell</w:t>
      </w:r>
      <w:r w:rsidR="00D67AC3">
        <w:t>, T</w:t>
      </w:r>
      <w:r w:rsidRPr="005865DA">
        <w:t xml:space="preserve">. (2015) </w:t>
      </w:r>
      <w:r w:rsidRPr="00091096">
        <w:rPr>
          <w:b/>
        </w:rPr>
        <w:t>Criminal Justice: Policy and Process</w:t>
      </w:r>
      <w:r w:rsidRPr="005865DA">
        <w:t xml:space="preserve"> </w:t>
      </w:r>
      <w:r w:rsidRPr="009B21E7">
        <w:rPr>
          <w:b/>
        </w:rPr>
        <w:t>Chapter 9</w:t>
      </w:r>
      <w:r w:rsidRPr="005865DA">
        <w:t>.</w:t>
      </w:r>
      <w:r w:rsidRPr="005865DA">
        <w:rPr>
          <w:b/>
        </w:rPr>
        <w:t xml:space="preserve"> </w:t>
      </w:r>
      <w:r w:rsidRPr="005865DA">
        <w:rPr>
          <w:i/>
        </w:rPr>
        <w:t>Canadian Courts: Law, Politics, and Process</w:t>
      </w:r>
      <w:r w:rsidRPr="005865DA">
        <w:t>. 2nd Ed. Oxford University Press</w:t>
      </w:r>
    </w:p>
    <w:p w14:paraId="69300108" w14:textId="77777777" w:rsidR="003C1996" w:rsidRDefault="003C1996" w:rsidP="00715C54"/>
    <w:p w14:paraId="70F8111B" w14:textId="6A24A9F2" w:rsidR="003C1996" w:rsidRDefault="003C1996" w:rsidP="00715C54">
      <w:r>
        <w:t>Posted October 29, 2020</w:t>
      </w:r>
      <w:r w:rsidR="001A0762" w:rsidRPr="001A0762">
        <w:rPr>
          <w:b/>
        </w:rPr>
        <w:t xml:space="preserve"> </w:t>
      </w:r>
      <w:r w:rsidR="001A0762" w:rsidRPr="001A0762">
        <w:t>Civil Justice: Private Disputes, Public Consequences</w:t>
      </w:r>
    </w:p>
    <w:p w14:paraId="13C25B38" w14:textId="77777777" w:rsidR="003C1996" w:rsidRDefault="003C1996" w:rsidP="003C1996">
      <w:pPr>
        <w:pStyle w:val="BodyText"/>
        <w:contextualSpacing/>
        <w:rPr>
          <w:rFonts w:ascii="Times New Roman" w:hAnsi="Times New Roman"/>
          <w:b w:val="0"/>
          <w:bCs w:val="0"/>
          <w:sz w:val="24"/>
        </w:rPr>
      </w:pPr>
      <w:r>
        <w:rPr>
          <w:rFonts w:ascii="Times New Roman" w:hAnsi="Times New Roman"/>
          <w:b w:val="0"/>
          <w:bCs w:val="0"/>
          <w:sz w:val="24"/>
        </w:rPr>
        <w:tab/>
      </w:r>
      <w:r>
        <w:rPr>
          <w:rFonts w:ascii="Times New Roman" w:hAnsi="Times New Roman"/>
          <w:b w:val="0"/>
          <w:bCs w:val="0"/>
          <w:sz w:val="24"/>
        </w:rPr>
        <w:tab/>
      </w:r>
    </w:p>
    <w:p w14:paraId="1240CE3F" w14:textId="1FDEADF8" w:rsidR="003C1996" w:rsidRPr="003C1996" w:rsidRDefault="003C1996" w:rsidP="003C1996">
      <w:pPr>
        <w:pStyle w:val="BodyText"/>
        <w:contextualSpacing/>
        <w:rPr>
          <w:rFonts w:ascii="Times New Roman" w:hAnsi="Times New Roman"/>
          <w:bCs w:val="0"/>
          <w:sz w:val="24"/>
        </w:rPr>
      </w:pPr>
      <w:r>
        <w:rPr>
          <w:rFonts w:ascii="Times New Roman" w:hAnsi="Times New Roman"/>
          <w:bCs w:val="0"/>
          <w:sz w:val="24"/>
        </w:rPr>
        <w:tab/>
      </w:r>
      <w:r w:rsidRPr="003C1996">
        <w:rPr>
          <w:rFonts w:ascii="Times New Roman" w:hAnsi="Times New Roman"/>
          <w:bCs w:val="0"/>
          <w:sz w:val="24"/>
        </w:rPr>
        <w:t>Reading:</w:t>
      </w:r>
    </w:p>
    <w:p w14:paraId="7B828228" w14:textId="77777777" w:rsidR="003C1996" w:rsidRDefault="003C1996" w:rsidP="003C1996">
      <w:pPr>
        <w:pStyle w:val="BodyText"/>
        <w:ind w:left="720"/>
        <w:contextualSpacing/>
        <w:rPr>
          <w:rFonts w:ascii="Times New Roman" w:hAnsi="Times New Roman"/>
          <w:b w:val="0"/>
          <w:bCs w:val="0"/>
          <w:sz w:val="24"/>
        </w:rPr>
      </w:pPr>
      <w:r>
        <w:rPr>
          <w:rFonts w:ascii="Times New Roman" w:hAnsi="Times New Roman"/>
          <w:b w:val="0"/>
          <w:bCs w:val="0"/>
          <w:sz w:val="24"/>
        </w:rPr>
        <w:tab/>
      </w:r>
    </w:p>
    <w:p w14:paraId="0F88B9F0" w14:textId="64D73832" w:rsidR="003C1996" w:rsidRPr="005865DA" w:rsidRDefault="001A0762" w:rsidP="003C1996">
      <w:pPr>
        <w:pStyle w:val="BodyText"/>
        <w:ind w:left="720"/>
        <w:contextualSpacing/>
        <w:rPr>
          <w:rFonts w:ascii="Times New Roman" w:hAnsi="Times New Roman"/>
          <w:b w:val="0"/>
          <w:bCs w:val="0"/>
          <w:sz w:val="24"/>
        </w:rPr>
      </w:pPr>
      <w:r w:rsidRPr="005865DA">
        <w:rPr>
          <w:rFonts w:ascii="Times New Roman" w:hAnsi="Times New Roman"/>
          <w:b w:val="0"/>
          <w:bCs w:val="0"/>
          <w:sz w:val="24"/>
        </w:rPr>
        <w:t>Heidegger</w:t>
      </w:r>
      <w:r w:rsidR="00D67AC3">
        <w:rPr>
          <w:rFonts w:ascii="Times New Roman" w:hAnsi="Times New Roman"/>
          <w:b w:val="0"/>
          <w:bCs w:val="0"/>
          <w:sz w:val="24"/>
        </w:rPr>
        <w:t xml:space="preserve">, L., Hennigar, M. &amp; Riddell, T. </w:t>
      </w:r>
      <w:r w:rsidR="003C1996" w:rsidRPr="005865DA">
        <w:rPr>
          <w:rFonts w:ascii="Times New Roman" w:hAnsi="Times New Roman"/>
          <w:b w:val="0"/>
          <w:bCs w:val="0"/>
          <w:sz w:val="24"/>
        </w:rPr>
        <w:t>(2015).</w:t>
      </w:r>
      <w:r w:rsidR="003C1996" w:rsidRPr="003C1996">
        <w:rPr>
          <w:rFonts w:ascii="Times New Roman" w:hAnsi="Times New Roman"/>
          <w:b w:val="0"/>
          <w:sz w:val="24"/>
        </w:rPr>
        <w:t xml:space="preserve"> </w:t>
      </w:r>
      <w:r w:rsidR="003C1996" w:rsidRPr="00091096">
        <w:rPr>
          <w:rFonts w:ascii="Times New Roman" w:hAnsi="Times New Roman"/>
          <w:sz w:val="24"/>
        </w:rPr>
        <w:t>Civil Justice: Private Disputes, Public Consequences</w:t>
      </w:r>
      <w:r w:rsidR="003C1996" w:rsidRPr="005865DA">
        <w:rPr>
          <w:rFonts w:ascii="Times New Roman" w:hAnsi="Times New Roman"/>
          <w:b w:val="0"/>
          <w:sz w:val="24"/>
        </w:rPr>
        <w:t xml:space="preserve"> </w:t>
      </w:r>
      <w:r w:rsidR="003C1996" w:rsidRPr="009B21E7">
        <w:rPr>
          <w:rFonts w:ascii="Times New Roman" w:hAnsi="Times New Roman"/>
          <w:sz w:val="24"/>
        </w:rPr>
        <w:t>Chapter 10</w:t>
      </w:r>
      <w:r w:rsidR="003C1996" w:rsidRPr="005865DA">
        <w:rPr>
          <w:rFonts w:ascii="Times New Roman" w:hAnsi="Times New Roman"/>
          <w:b w:val="0"/>
          <w:sz w:val="24"/>
        </w:rPr>
        <w:t xml:space="preserve">. </w:t>
      </w:r>
      <w:r w:rsidR="003C1996" w:rsidRPr="005865DA">
        <w:rPr>
          <w:rFonts w:ascii="Times New Roman" w:hAnsi="Times New Roman"/>
          <w:b w:val="0"/>
          <w:bCs w:val="0"/>
          <w:i/>
          <w:sz w:val="24"/>
        </w:rPr>
        <w:t>Canadian Courts: Law, Politics, and Process</w:t>
      </w:r>
      <w:r w:rsidR="003C1996" w:rsidRPr="005865DA">
        <w:rPr>
          <w:rFonts w:ascii="Times New Roman" w:hAnsi="Times New Roman"/>
          <w:b w:val="0"/>
          <w:bCs w:val="0"/>
          <w:sz w:val="24"/>
        </w:rPr>
        <w:t>. 2nd Ed. Oxford University Press</w:t>
      </w:r>
    </w:p>
    <w:p w14:paraId="0B51E43D" w14:textId="3A48EDA0" w:rsidR="003C1996" w:rsidRPr="005865DA" w:rsidRDefault="003C1996" w:rsidP="003C1996">
      <w:pPr>
        <w:ind w:firstLine="720"/>
      </w:pPr>
    </w:p>
    <w:p w14:paraId="709A2BEA" w14:textId="6BBBEF5C" w:rsidR="00EE56F5" w:rsidRPr="006E3AC9" w:rsidRDefault="00B9253B" w:rsidP="00B9253B">
      <w:pPr>
        <w:rPr>
          <w:b/>
        </w:rPr>
      </w:pPr>
      <w:r w:rsidRPr="006E3AC9">
        <w:rPr>
          <w:b/>
        </w:rPr>
        <w:t xml:space="preserve">Week </w:t>
      </w:r>
      <w:r w:rsidR="003C1996" w:rsidRPr="006E3AC9">
        <w:rPr>
          <w:b/>
        </w:rPr>
        <w:t>9</w:t>
      </w:r>
      <w:r w:rsidR="00715C54" w:rsidRPr="006E3AC9">
        <w:rPr>
          <w:b/>
        </w:rPr>
        <w:t xml:space="preserve"> </w:t>
      </w:r>
      <w:r w:rsidR="00A87679" w:rsidRPr="006E3AC9">
        <w:rPr>
          <w:b/>
        </w:rPr>
        <w:t>Courts, Policy-Making, and Judicial Impact</w:t>
      </w:r>
    </w:p>
    <w:p w14:paraId="08F1E90D" w14:textId="77777777" w:rsidR="00715C54" w:rsidRPr="002E728E" w:rsidRDefault="00715C54" w:rsidP="00EE56F5">
      <w:pPr>
        <w:ind w:firstLine="720"/>
      </w:pPr>
    </w:p>
    <w:p w14:paraId="0EB6920B" w14:textId="5C38D2A2" w:rsidR="00A5003D" w:rsidRPr="002E728E" w:rsidRDefault="00A5003D" w:rsidP="002E728E">
      <w:r w:rsidRPr="002E728E">
        <w:t>Posted November 3, 2020</w:t>
      </w:r>
      <w:r w:rsidR="002E728E" w:rsidRPr="002E728E">
        <w:t xml:space="preserve"> Courts, Policy-Making, and Judicial Impact</w:t>
      </w:r>
    </w:p>
    <w:p w14:paraId="17444181" w14:textId="77777777" w:rsidR="00A5003D" w:rsidRPr="002E728E" w:rsidRDefault="00A5003D" w:rsidP="00EE56F5">
      <w:pPr>
        <w:ind w:firstLine="720"/>
      </w:pPr>
    </w:p>
    <w:p w14:paraId="623CF00D" w14:textId="0D0D790E" w:rsidR="00EE56F5" w:rsidRPr="005865DA" w:rsidRDefault="00EE56F5" w:rsidP="00EE56F5">
      <w:pPr>
        <w:ind w:firstLine="720"/>
        <w:rPr>
          <w:b/>
        </w:rPr>
      </w:pPr>
      <w:r w:rsidRPr="005865DA">
        <w:rPr>
          <w:b/>
        </w:rPr>
        <w:t>Reading</w:t>
      </w:r>
    </w:p>
    <w:p w14:paraId="6F9A2E5F" w14:textId="77777777" w:rsidR="00715C54" w:rsidRPr="005865DA" w:rsidRDefault="00715C54" w:rsidP="00715C54">
      <w:pPr>
        <w:pStyle w:val="BodyText"/>
        <w:ind w:left="720"/>
        <w:contextualSpacing/>
        <w:rPr>
          <w:rFonts w:ascii="Times New Roman" w:hAnsi="Times New Roman"/>
          <w:b w:val="0"/>
          <w:bCs w:val="0"/>
          <w:sz w:val="24"/>
        </w:rPr>
      </w:pPr>
    </w:p>
    <w:p w14:paraId="6F210FE8" w14:textId="26DFFDDF" w:rsidR="00EE56F5" w:rsidRPr="005865DA" w:rsidRDefault="00EE56F5" w:rsidP="003C1996">
      <w:pPr>
        <w:ind w:left="720"/>
        <w:rPr>
          <w:b/>
          <w:bCs/>
        </w:rPr>
      </w:pPr>
      <w:r w:rsidRPr="005865DA">
        <w:t xml:space="preserve">Hausegger, L., Hennigar, M. &amp; </w:t>
      </w:r>
      <w:r w:rsidR="00D67AC3">
        <w:t>Riddell, T.</w:t>
      </w:r>
      <w:r w:rsidRPr="005865DA">
        <w:t xml:space="preserve"> (2015).</w:t>
      </w:r>
      <w:r w:rsidR="003C1996" w:rsidRPr="003C1996">
        <w:t xml:space="preserve"> </w:t>
      </w:r>
      <w:r w:rsidR="003C1996" w:rsidRPr="00091096">
        <w:rPr>
          <w:b/>
        </w:rPr>
        <w:t>Courts, Policy-Making, and Judicial Impact</w:t>
      </w:r>
      <w:r w:rsidR="003C1996" w:rsidRPr="005865DA">
        <w:t xml:space="preserve"> </w:t>
      </w:r>
      <w:r w:rsidR="003C1996" w:rsidRPr="009B21E7">
        <w:rPr>
          <w:b/>
        </w:rPr>
        <w:t>Chapter 11</w:t>
      </w:r>
      <w:r w:rsidR="003C1996">
        <w:t xml:space="preserve">. </w:t>
      </w:r>
      <w:r w:rsidRPr="005865DA">
        <w:rPr>
          <w:i/>
        </w:rPr>
        <w:t>Canadian Courts: Law, Politics, and Process</w:t>
      </w:r>
      <w:r w:rsidRPr="005865DA">
        <w:t>. 2nd Ed. Oxford University Press</w:t>
      </w:r>
    </w:p>
    <w:p w14:paraId="738CC4D7" w14:textId="77777777" w:rsidR="00B9253B" w:rsidRPr="005865DA" w:rsidRDefault="00B9253B" w:rsidP="00B9253B"/>
    <w:p w14:paraId="795BC583" w14:textId="11D8B909" w:rsidR="003C1996" w:rsidRPr="002E728E" w:rsidRDefault="002E728E" w:rsidP="003C1996">
      <w:r w:rsidRPr="002E728E">
        <w:t xml:space="preserve">Posted </w:t>
      </w:r>
      <w:r w:rsidR="003C1996" w:rsidRPr="002E728E">
        <w:t>November 5, 2020</w:t>
      </w:r>
    </w:p>
    <w:p w14:paraId="227FFC57" w14:textId="77777777" w:rsidR="003C1996" w:rsidRDefault="003C1996" w:rsidP="003C1996">
      <w:pPr>
        <w:rPr>
          <w:b/>
        </w:rPr>
      </w:pPr>
      <w:r>
        <w:rPr>
          <w:b/>
        </w:rPr>
        <w:t xml:space="preserve"> </w:t>
      </w:r>
      <w:r>
        <w:rPr>
          <w:b/>
        </w:rPr>
        <w:tab/>
      </w:r>
    </w:p>
    <w:p w14:paraId="1D343184" w14:textId="757B970E" w:rsidR="00EE56F5" w:rsidRPr="005865DA" w:rsidRDefault="002E728E" w:rsidP="003C1996">
      <w:pPr>
        <w:pStyle w:val="BodyText"/>
        <w:ind w:left="720"/>
        <w:contextualSpacing/>
        <w:rPr>
          <w:rFonts w:ascii="Times New Roman" w:hAnsi="Times New Roman"/>
          <w:b w:val="0"/>
          <w:bCs w:val="0"/>
          <w:sz w:val="24"/>
        </w:rPr>
      </w:pPr>
      <w:r>
        <w:rPr>
          <w:rFonts w:ascii="Times New Roman" w:hAnsi="Times New Roman"/>
          <w:b w:val="0"/>
          <w:bCs w:val="0"/>
          <w:sz w:val="24"/>
        </w:rPr>
        <w:t>Work</w:t>
      </w:r>
      <w:r w:rsidR="00F43921">
        <w:rPr>
          <w:rFonts w:ascii="Times New Roman" w:hAnsi="Times New Roman"/>
          <w:b w:val="0"/>
          <w:bCs w:val="0"/>
          <w:sz w:val="24"/>
        </w:rPr>
        <w:t xml:space="preserve"> </w:t>
      </w:r>
      <w:r w:rsidR="003C1996">
        <w:rPr>
          <w:rFonts w:ascii="Times New Roman" w:hAnsi="Times New Roman"/>
          <w:b w:val="0"/>
          <w:bCs w:val="0"/>
          <w:sz w:val="24"/>
        </w:rPr>
        <w:t>day</w:t>
      </w:r>
    </w:p>
    <w:p w14:paraId="56D2033B" w14:textId="77777777" w:rsidR="00EE56F5" w:rsidRPr="005865DA" w:rsidRDefault="00EE56F5" w:rsidP="00B9253B"/>
    <w:p w14:paraId="37C9CBE2" w14:textId="1EEBF338" w:rsidR="002E728E" w:rsidRDefault="003C1996" w:rsidP="002E728E">
      <w:r w:rsidRPr="00091096">
        <w:rPr>
          <w:b/>
        </w:rPr>
        <w:t xml:space="preserve">Week 10 Student </w:t>
      </w:r>
      <w:r w:rsidR="00B9253B" w:rsidRPr="002E728E">
        <w:rPr>
          <w:b/>
        </w:rPr>
        <w:t>Presentation</w:t>
      </w:r>
      <w:r w:rsidR="002E728E" w:rsidRPr="002E728E">
        <w:rPr>
          <w:b/>
        </w:rPr>
        <w:t xml:space="preserve"> (4-6 students per day)</w:t>
      </w:r>
      <w:r w:rsidR="002E728E">
        <w:t xml:space="preserve"> </w:t>
      </w:r>
    </w:p>
    <w:p w14:paraId="2698A4BF" w14:textId="127306A6" w:rsidR="00B9253B" w:rsidRPr="00091096" w:rsidRDefault="00B9253B" w:rsidP="00B9253B">
      <w:pPr>
        <w:rPr>
          <w:b/>
        </w:rPr>
      </w:pPr>
    </w:p>
    <w:p w14:paraId="4B12B6CD" w14:textId="0EF32D8E" w:rsidR="003C1996" w:rsidRDefault="000B2F61" w:rsidP="003C1996">
      <w:pPr>
        <w:ind w:firstLine="720"/>
      </w:pPr>
      <w:r>
        <w:t xml:space="preserve">Posted: </w:t>
      </w:r>
      <w:r w:rsidR="003C1996">
        <w:t>November 10, 2020</w:t>
      </w:r>
      <w:r w:rsidR="003C1996" w:rsidRPr="003C1996">
        <w:t xml:space="preserve"> </w:t>
      </w:r>
      <w:r w:rsidR="003C1996">
        <w:t>Student Presentation</w:t>
      </w:r>
    </w:p>
    <w:p w14:paraId="4509F9E2" w14:textId="3893AD2B" w:rsidR="003C1996" w:rsidRDefault="003C1996" w:rsidP="003C1996">
      <w:pPr>
        <w:ind w:firstLine="720"/>
      </w:pPr>
    </w:p>
    <w:p w14:paraId="48F4F673" w14:textId="0F095CAC" w:rsidR="00B9253B" w:rsidRPr="005865DA" w:rsidRDefault="000B2F61" w:rsidP="003C1996">
      <w:pPr>
        <w:ind w:firstLine="720"/>
      </w:pPr>
      <w:r>
        <w:t xml:space="preserve">Posted: </w:t>
      </w:r>
      <w:r w:rsidR="003C1996">
        <w:t>November 12, 2020</w:t>
      </w:r>
      <w:r w:rsidR="003C1996" w:rsidRPr="003C1996">
        <w:t xml:space="preserve"> </w:t>
      </w:r>
      <w:r w:rsidR="003C1996">
        <w:t>Student Presentatio</w:t>
      </w:r>
      <w:r w:rsidR="00B9253B" w:rsidRPr="005865DA">
        <w:t>n</w:t>
      </w:r>
    </w:p>
    <w:p w14:paraId="25819472" w14:textId="77777777" w:rsidR="003C1996" w:rsidRDefault="003C1996" w:rsidP="00B9253B"/>
    <w:p w14:paraId="7728A65D" w14:textId="025EE767" w:rsidR="003C1996" w:rsidRDefault="00F43921" w:rsidP="003C1996">
      <w:pPr>
        <w:rPr>
          <w:b/>
        </w:rPr>
      </w:pPr>
      <w:r w:rsidRPr="00091096">
        <w:rPr>
          <w:b/>
        </w:rPr>
        <w:t>Week 11 S</w:t>
      </w:r>
      <w:r w:rsidR="003C1996" w:rsidRPr="00091096">
        <w:rPr>
          <w:b/>
        </w:rPr>
        <w:t>tudent Presentation</w:t>
      </w:r>
    </w:p>
    <w:p w14:paraId="09A07331" w14:textId="77777777" w:rsidR="00091096" w:rsidRPr="00091096" w:rsidRDefault="00091096" w:rsidP="003C1996">
      <w:pPr>
        <w:rPr>
          <w:b/>
        </w:rPr>
      </w:pPr>
    </w:p>
    <w:p w14:paraId="5C5022DD" w14:textId="3125F3B1" w:rsidR="003C1996" w:rsidRDefault="000B2F61" w:rsidP="00F43921">
      <w:pPr>
        <w:ind w:firstLine="720"/>
      </w:pPr>
      <w:r>
        <w:t xml:space="preserve">Posted: </w:t>
      </w:r>
      <w:r w:rsidR="00F43921">
        <w:t>November 17, 2020 Student presentation</w:t>
      </w:r>
    </w:p>
    <w:p w14:paraId="33697846" w14:textId="77777777" w:rsidR="00A87679" w:rsidRDefault="00A87679" w:rsidP="00F43921">
      <w:pPr>
        <w:ind w:firstLine="720"/>
      </w:pPr>
    </w:p>
    <w:p w14:paraId="1E9803F6" w14:textId="7B399A66" w:rsidR="00F43921" w:rsidRDefault="000B2F61" w:rsidP="00F43921">
      <w:pPr>
        <w:ind w:firstLine="720"/>
      </w:pPr>
      <w:r>
        <w:t xml:space="preserve">Posted: </w:t>
      </w:r>
      <w:r w:rsidR="00F43921">
        <w:t>November 19, 2020 Student presentation</w:t>
      </w:r>
    </w:p>
    <w:p w14:paraId="04456FDB" w14:textId="77777777" w:rsidR="00F43921" w:rsidRPr="00091096" w:rsidRDefault="00F43921" w:rsidP="00F43921">
      <w:pPr>
        <w:rPr>
          <w:b/>
        </w:rPr>
      </w:pPr>
    </w:p>
    <w:p w14:paraId="7A5310EE" w14:textId="5FBD8287" w:rsidR="00F43921" w:rsidRPr="00091096" w:rsidRDefault="00B9253B" w:rsidP="00F43921">
      <w:pPr>
        <w:rPr>
          <w:b/>
        </w:rPr>
      </w:pPr>
      <w:r w:rsidRPr="00091096">
        <w:rPr>
          <w:b/>
        </w:rPr>
        <w:t>Week 12</w:t>
      </w:r>
      <w:r w:rsidR="00F43921" w:rsidRPr="00091096">
        <w:rPr>
          <w:b/>
        </w:rPr>
        <w:t xml:space="preserve"> Student Presentation</w:t>
      </w:r>
    </w:p>
    <w:p w14:paraId="0AD7F986" w14:textId="77777777" w:rsidR="00F43921" w:rsidRDefault="00F43921" w:rsidP="00F43921"/>
    <w:p w14:paraId="697A902A" w14:textId="0AE0591E" w:rsidR="00B9253B" w:rsidRDefault="00B9253B" w:rsidP="00B9253B">
      <w:r w:rsidRPr="005865DA">
        <w:tab/>
      </w:r>
      <w:r w:rsidR="000B2F61">
        <w:t xml:space="preserve">Posted: </w:t>
      </w:r>
      <w:r w:rsidR="00F43921">
        <w:t>November 24, 2020 Student P</w:t>
      </w:r>
      <w:r w:rsidRPr="005865DA">
        <w:t>resentation</w:t>
      </w:r>
    </w:p>
    <w:p w14:paraId="1A8C3F55" w14:textId="77777777" w:rsidR="00F43921" w:rsidRPr="005865DA" w:rsidRDefault="00F43921" w:rsidP="00B9253B"/>
    <w:p w14:paraId="07BE896A" w14:textId="4CD01ADF" w:rsidR="00F43921" w:rsidRDefault="000B2F61" w:rsidP="00F43921">
      <w:pPr>
        <w:ind w:firstLine="720"/>
      </w:pPr>
      <w:r>
        <w:t xml:space="preserve">Posted: </w:t>
      </w:r>
      <w:r w:rsidR="00F43921">
        <w:t>November 26, 2020</w:t>
      </w:r>
      <w:r w:rsidR="00F43921" w:rsidRPr="00F43921">
        <w:t xml:space="preserve"> </w:t>
      </w:r>
      <w:r w:rsidR="00F43921">
        <w:t>Student Presentation</w:t>
      </w:r>
    </w:p>
    <w:p w14:paraId="0AD34A83" w14:textId="7671D327" w:rsidR="00F43921" w:rsidRDefault="00F43921" w:rsidP="00B9253B"/>
    <w:p w14:paraId="71A8350C" w14:textId="32CA0DF0" w:rsidR="00F43921" w:rsidRDefault="00F43921" w:rsidP="00B9253B">
      <w:pPr>
        <w:rPr>
          <w:b/>
        </w:rPr>
      </w:pPr>
      <w:r w:rsidRPr="00091096">
        <w:rPr>
          <w:b/>
        </w:rPr>
        <w:t xml:space="preserve">Week 13 </w:t>
      </w:r>
      <w:r w:rsidR="000B2F61">
        <w:rPr>
          <w:b/>
        </w:rPr>
        <w:t xml:space="preserve">Final </w:t>
      </w:r>
      <w:r w:rsidRPr="00091096">
        <w:rPr>
          <w:b/>
        </w:rPr>
        <w:t>Exam Review</w:t>
      </w:r>
    </w:p>
    <w:p w14:paraId="6B6FD14D" w14:textId="77777777" w:rsidR="00091096" w:rsidRPr="00091096" w:rsidRDefault="00091096" w:rsidP="00B9253B">
      <w:pPr>
        <w:rPr>
          <w:b/>
        </w:rPr>
      </w:pPr>
    </w:p>
    <w:p w14:paraId="0A32C209" w14:textId="4C5C9779" w:rsidR="00B9253B" w:rsidRPr="005865DA" w:rsidRDefault="00F43921" w:rsidP="00B9253B">
      <w:r>
        <w:tab/>
        <w:t>December 1, 2020</w:t>
      </w:r>
      <w:r w:rsidR="00B9253B" w:rsidRPr="005865DA">
        <w:tab/>
      </w:r>
      <w:r w:rsidR="00531C08">
        <w:t xml:space="preserve">Final </w:t>
      </w:r>
      <w:r>
        <w:t>Exam Review</w:t>
      </w:r>
    </w:p>
    <w:p w14:paraId="00804319" w14:textId="77777777" w:rsidR="00F43921" w:rsidRPr="005865DA" w:rsidRDefault="00F43921" w:rsidP="00B9253B"/>
    <w:p w14:paraId="29B3FF2C" w14:textId="3FEF4F2C" w:rsidR="006316EB" w:rsidRPr="005865DA" w:rsidRDefault="00B9253B" w:rsidP="000B2F61">
      <w:pPr>
        <w:ind w:firstLine="720"/>
      </w:pPr>
      <w:r w:rsidRPr="005865DA">
        <w:t xml:space="preserve">Final </w:t>
      </w:r>
      <w:r w:rsidR="000B2F61" w:rsidRPr="005865DA">
        <w:t>Exam</w:t>
      </w:r>
      <w:r w:rsidR="000B2F61">
        <w:t xml:space="preserve"> December 10-20, 2020 </w:t>
      </w:r>
      <w:r w:rsidR="00F43921">
        <w:t>TBA</w:t>
      </w:r>
    </w:p>
    <w:p w14:paraId="01AD2D6C" w14:textId="77777777" w:rsidR="000875E6" w:rsidRPr="005865DA" w:rsidRDefault="000875E6" w:rsidP="00B17362">
      <w:pPr>
        <w:tabs>
          <w:tab w:val="left" w:pos="720"/>
          <w:tab w:val="left" w:pos="1440"/>
          <w:tab w:val="left" w:pos="2604"/>
        </w:tabs>
        <w:contextualSpacing/>
        <w:rPr>
          <w:b/>
          <w:bCs/>
          <w:smallCaps/>
        </w:rPr>
      </w:pPr>
    </w:p>
    <w:tbl>
      <w:tblPr>
        <w:tblW w:w="7470" w:type="dxa"/>
        <w:tblInd w:w="98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3964"/>
        <w:gridCol w:w="3506"/>
      </w:tblGrid>
      <w:tr w:rsidR="00550F40" w:rsidRPr="005865DA" w14:paraId="3974C5DB" w14:textId="77777777" w:rsidTr="00DE7666">
        <w:tc>
          <w:tcPr>
            <w:tcW w:w="3964" w:type="dxa"/>
            <w:shd w:val="clear" w:color="auto" w:fill="BFBFBF" w:themeFill="background1" w:themeFillShade="BF"/>
          </w:tcPr>
          <w:p w14:paraId="0E15514B" w14:textId="77777777" w:rsidR="00550F40" w:rsidRPr="005865DA" w:rsidRDefault="00550F40" w:rsidP="00B17362">
            <w:pPr>
              <w:jc w:val="center"/>
              <w:rPr>
                <w:rFonts w:eastAsia="Calibri"/>
              </w:rPr>
            </w:pPr>
            <w:r w:rsidRPr="005865DA">
              <w:rPr>
                <w:rFonts w:eastAsia="Calibri"/>
              </w:rPr>
              <w:t>Lakehead University Grading Scale</w:t>
            </w:r>
          </w:p>
        </w:tc>
        <w:tc>
          <w:tcPr>
            <w:tcW w:w="3506" w:type="dxa"/>
            <w:shd w:val="clear" w:color="auto" w:fill="BFBFBF" w:themeFill="background1" w:themeFillShade="BF"/>
          </w:tcPr>
          <w:p w14:paraId="62DC534E" w14:textId="77777777" w:rsidR="00550F40" w:rsidRPr="005865DA" w:rsidRDefault="00550F40" w:rsidP="00B17362">
            <w:pPr>
              <w:jc w:val="center"/>
              <w:rPr>
                <w:rFonts w:eastAsia="Calibri"/>
              </w:rPr>
            </w:pPr>
          </w:p>
        </w:tc>
      </w:tr>
      <w:tr w:rsidR="00550F40" w:rsidRPr="005865DA" w14:paraId="523D5171" w14:textId="77777777" w:rsidTr="00DE7666">
        <w:tc>
          <w:tcPr>
            <w:tcW w:w="3964" w:type="dxa"/>
          </w:tcPr>
          <w:p w14:paraId="4FD73953" w14:textId="0B12AD04" w:rsidR="00550F40" w:rsidRPr="005865DA" w:rsidRDefault="00550F40" w:rsidP="00B17362">
            <w:pPr>
              <w:jc w:val="center"/>
              <w:rPr>
                <w:rFonts w:eastAsia="Calibri"/>
              </w:rPr>
            </w:pPr>
            <w:r w:rsidRPr="005865DA">
              <w:rPr>
                <w:rFonts w:eastAsia="Calibri"/>
              </w:rPr>
              <w:t>A+</w:t>
            </w:r>
          </w:p>
        </w:tc>
        <w:tc>
          <w:tcPr>
            <w:tcW w:w="3506" w:type="dxa"/>
          </w:tcPr>
          <w:p w14:paraId="0EBF0C08" w14:textId="466BD0A9" w:rsidR="00550F40" w:rsidRPr="005865DA" w:rsidRDefault="00550F40" w:rsidP="00B17362">
            <w:pPr>
              <w:jc w:val="center"/>
              <w:rPr>
                <w:rFonts w:eastAsia="Calibri"/>
              </w:rPr>
            </w:pPr>
            <w:r w:rsidRPr="005865DA">
              <w:rPr>
                <w:rFonts w:eastAsia="Calibri"/>
              </w:rPr>
              <w:t>90-100%</w:t>
            </w:r>
          </w:p>
        </w:tc>
      </w:tr>
      <w:tr w:rsidR="00550F40" w:rsidRPr="005865DA" w14:paraId="32ED1045" w14:textId="77777777" w:rsidTr="00DE7666">
        <w:tc>
          <w:tcPr>
            <w:tcW w:w="3964" w:type="dxa"/>
          </w:tcPr>
          <w:p w14:paraId="156A4148" w14:textId="66841CEF" w:rsidR="00550F40" w:rsidRPr="005865DA" w:rsidRDefault="00550F40" w:rsidP="00B17362">
            <w:pPr>
              <w:jc w:val="center"/>
              <w:rPr>
                <w:rFonts w:eastAsia="Calibri"/>
              </w:rPr>
            </w:pPr>
            <w:r w:rsidRPr="005865DA">
              <w:rPr>
                <w:rFonts w:eastAsia="Calibri"/>
              </w:rPr>
              <w:t>A</w:t>
            </w:r>
          </w:p>
        </w:tc>
        <w:tc>
          <w:tcPr>
            <w:tcW w:w="3506" w:type="dxa"/>
          </w:tcPr>
          <w:p w14:paraId="285729D8" w14:textId="0714733A" w:rsidR="00550F40" w:rsidRPr="005865DA" w:rsidRDefault="00550F40" w:rsidP="00B17362">
            <w:pPr>
              <w:jc w:val="center"/>
              <w:rPr>
                <w:rFonts w:eastAsia="Calibri"/>
              </w:rPr>
            </w:pPr>
            <w:r w:rsidRPr="005865DA">
              <w:rPr>
                <w:rFonts w:eastAsia="Calibri"/>
              </w:rPr>
              <w:t>80-89%</w:t>
            </w:r>
          </w:p>
        </w:tc>
      </w:tr>
      <w:tr w:rsidR="00550F40" w:rsidRPr="005865DA" w14:paraId="31F302DD" w14:textId="77777777" w:rsidTr="00DE7666">
        <w:tc>
          <w:tcPr>
            <w:tcW w:w="3964" w:type="dxa"/>
          </w:tcPr>
          <w:p w14:paraId="4B9607E0" w14:textId="7556FCA6" w:rsidR="00550F40" w:rsidRPr="005865DA" w:rsidRDefault="00550F40" w:rsidP="00B17362">
            <w:pPr>
              <w:jc w:val="center"/>
              <w:rPr>
                <w:rFonts w:eastAsia="Calibri"/>
              </w:rPr>
            </w:pPr>
            <w:r w:rsidRPr="005865DA">
              <w:rPr>
                <w:rFonts w:eastAsia="Calibri"/>
              </w:rPr>
              <w:t>B</w:t>
            </w:r>
          </w:p>
        </w:tc>
        <w:tc>
          <w:tcPr>
            <w:tcW w:w="3506" w:type="dxa"/>
          </w:tcPr>
          <w:p w14:paraId="55B8E9ED" w14:textId="3FFC41C6" w:rsidR="00550F40" w:rsidRPr="005865DA" w:rsidRDefault="00550F40" w:rsidP="00B17362">
            <w:pPr>
              <w:jc w:val="center"/>
              <w:rPr>
                <w:rFonts w:eastAsia="Calibri"/>
              </w:rPr>
            </w:pPr>
            <w:r w:rsidRPr="005865DA">
              <w:rPr>
                <w:rFonts w:eastAsia="Calibri"/>
              </w:rPr>
              <w:t>70-79%</w:t>
            </w:r>
          </w:p>
        </w:tc>
      </w:tr>
      <w:tr w:rsidR="00550F40" w:rsidRPr="005865DA" w14:paraId="52BB7A16" w14:textId="77777777" w:rsidTr="00DE7666">
        <w:tc>
          <w:tcPr>
            <w:tcW w:w="3964" w:type="dxa"/>
          </w:tcPr>
          <w:p w14:paraId="52C1A2FD" w14:textId="252767DD" w:rsidR="00550F40" w:rsidRPr="005865DA" w:rsidRDefault="00550F40" w:rsidP="00B17362">
            <w:pPr>
              <w:jc w:val="center"/>
              <w:rPr>
                <w:rFonts w:eastAsia="Calibri"/>
              </w:rPr>
            </w:pPr>
            <w:r w:rsidRPr="005865DA">
              <w:rPr>
                <w:rFonts w:eastAsia="Calibri"/>
              </w:rPr>
              <w:t>C</w:t>
            </w:r>
          </w:p>
        </w:tc>
        <w:tc>
          <w:tcPr>
            <w:tcW w:w="3506" w:type="dxa"/>
          </w:tcPr>
          <w:p w14:paraId="6996A16B" w14:textId="391167A2" w:rsidR="00550F40" w:rsidRPr="005865DA" w:rsidRDefault="00550F40" w:rsidP="00B17362">
            <w:pPr>
              <w:jc w:val="center"/>
              <w:rPr>
                <w:rFonts w:eastAsia="Calibri"/>
              </w:rPr>
            </w:pPr>
            <w:r w:rsidRPr="005865DA">
              <w:rPr>
                <w:rFonts w:eastAsia="Calibri"/>
              </w:rPr>
              <w:t>60-69%</w:t>
            </w:r>
          </w:p>
        </w:tc>
      </w:tr>
      <w:tr w:rsidR="00550F40" w:rsidRPr="005865DA" w14:paraId="4A8C919A" w14:textId="77777777" w:rsidTr="00DE7666">
        <w:tc>
          <w:tcPr>
            <w:tcW w:w="3964" w:type="dxa"/>
          </w:tcPr>
          <w:p w14:paraId="7D476D43" w14:textId="20E369F0" w:rsidR="00550F40" w:rsidRPr="005865DA" w:rsidRDefault="00550F40" w:rsidP="00B17362">
            <w:pPr>
              <w:jc w:val="center"/>
              <w:rPr>
                <w:rFonts w:eastAsia="Calibri"/>
              </w:rPr>
            </w:pPr>
            <w:r w:rsidRPr="005865DA">
              <w:rPr>
                <w:rFonts w:eastAsia="Calibri"/>
              </w:rPr>
              <w:t>D</w:t>
            </w:r>
          </w:p>
        </w:tc>
        <w:tc>
          <w:tcPr>
            <w:tcW w:w="3506" w:type="dxa"/>
          </w:tcPr>
          <w:p w14:paraId="3837AA49" w14:textId="49D1FB50" w:rsidR="00550F40" w:rsidRPr="005865DA" w:rsidRDefault="00550F40" w:rsidP="00B17362">
            <w:pPr>
              <w:jc w:val="center"/>
              <w:rPr>
                <w:rFonts w:eastAsia="Calibri"/>
              </w:rPr>
            </w:pPr>
            <w:r w:rsidRPr="005865DA">
              <w:rPr>
                <w:rFonts w:eastAsia="Calibri"/>
              </w:rPr>
              <w:t>50-59%</w:t>
            </w:r>
          </w:p>
        </w:tc>
      </w:tr>
      <w:tr w:rsidR="00550F40" w:rsidRPr="005865DA" w14:paraId="7F45C796" w14:textId="77777777" w:rsidTr="00DE7666">
        <w:tc>
          <w:tcPr>
            <w:tcW w:w="3964" w:type="dxa"/>
          </w:tcPr>
          <w:p w14:paraId="0DBAAE0B" w14:textId="6B25B7A3" w:rsidR="00550F40" w:rsidRPr="005865DA" w:rsidRDefault="00550F40" w:rsidP="00B17362">
            <w:pPr>
              <w:jc w:val="center"/>
              <w:rPr>
                <w:rFonts w:eastAsia="Calibri"/>
              </w:rPr>
            </w:pPr>
            <w:r w:rsidRPr="005865DA">
              <w:rPr>
                <w:rFonts w:eastAsia="Calibri"/>
              </w:rPr>
              <w:t>E Fail</w:t>
            </w:r>
          </w:p>
        </w:tc>
        <w:tc>
          <w:tcPr>
            <w:tcW w:w="3506" w:type="dxa"/>
          </w:tcPr>
          <w:p w14:paraId="4DB3A174" w14:textId="2D0A0704" w:rsidR="00550F40" w:rsidRPr="005865DA" w:rsidRDefault="00550F40" w:rsidP="00B17362">
            <w:pPr>
              <w:jc w:val="center"/>
              <w:rPr>
                <w:rFonts w:eastAsia="Calibri"/>
              </w:rPr>
            </w:pPr>
            <w:r w:rsidRPr="005865DA">
              <w:rPr>
                <w:rFonts w:eastAsia="Calibri"/>
              </w:rPr>
              <w:t>40-49%</w:t>
            </w:r>
          </w:p>
        </w:tc>
      </w:tr>
      <w:tr w:rsidR="00550F40" w:rsidRPr="005865DA" w14:paraId="0912E7EB" w14:textId="77777777" w:rsidTr="00DE7666">
        <w:tc>
          <w:tcPr>
            <w:tcW w:w="3964" w:type="dxa"/>
          </w:tcPr>
          <w:p w14:paraId="3306CDA3" w14:textId="4F63D68E" w:rsidR="00550F40" w:rsidRPr="005865DA" w:rsidRDefault="00550F40" w:rsidP="00B17362">
            <w:pPr>
              <w:jc w:val="center"/>
              <w:rPr>
                <w:rFonts w:eastAsia="Calibri"/>
              </w:rPr>
            </w:pPr>
            <w:r w:rsidRPr="005865DA">
              <w:rPr>
                <w:rFonts w:eastAsia="Calibri"/>
              </w:rPr>
              <w:t>F Fail</w:t>
            </w:r>
          </w:p>
        </w:tc>
        <w:tc>
          <w:tcPr>
            <w:tcW w:w="3506" w:type="dxa"/>
          </w:tcPr>
          <w:p w14:paraId="270BC1B4" w14:textId="11F28553" w:rsidR="00550F40" w:rsidRPr="005865DA" w:rsidRDefault="00550F40" w:rsidP="00B17362">
            <w:pPr>
              <w:jc w:val="center"/>
              <w:rPr>
                <w:rFonts w:eastAsia="Calibri"/>
              </w:rPr>
            </w:pPr>
            <w:r w:rsidRPr="005865DA">
              <w:rPr>
                <w:rFonts w:eastAsia="Calibri"/>
              </w:rPr>
              <w:t>1-39%</w:t>
            </w:r>
          </w:p>
        </w:tc>
      </w:tr>
      <w:tr w:rsidR="00550F40" w:rsidRPr="005865DA" w14:paraId="25C43E3F" w14:textId="77777777" w:rsidTr="00DE7666">
        <w:tc>
          <w:tcPr>
            <w:tcW w:w="3964" w:type="dxa"/>
          </w:tcPr>
          <w:p w14:paraId="3557C776" w14:textId="442AF288" w:rsidR="00550F40" w:rsidRPr="005865DA" w:rsidRDefault="00550F40" w:rsidP="00B17362">
            <w:pPr>
              <w:jc w:val="center"/>
              <w:rPr>
                <w:rFonts w:eastAsia="Calibri"/>
              </w:rPr>
            </w:pPr>
            <w:r w:rsidRPr="005865DA">
              <w:rPr>
                <w:rFonts w:eastAsia="Calibri"/>
              </w:rPr>
              <w:t>F Academic Dishonesty</w:t>
            </w:r>
          </w:p>
        </w:tc>
        <w:tc>
          <w:tcPr>
            <w:tcW w:w="3506" w:type="dxa"/>
          </w:tcPr>
          <w:p w14:paraId="038BD057" w14:textId="014D3165" w:rsidR="00550F40" w:rsidRPr="005865DA" w:rsidRDefault="00550F40" w:rsidP="00B17362">
            <w:pPr>
              <w:jc w:val="center"/>
              <w:rPr>
                <w:rFonts w:eastAsia="Calibri"/>
              </w:rPr>
            </w:pPr>
            <w:r w:rsidRPr="005865DA">
              <w:rPr>
                <w:rFonts w:eastAsia="Calibri"/>
              </w:rPr>
              <w:t>0%</w:t>
            </w:r>
          </w:p>
        </w:tc>
      </w:tr>
    </w:tbl>
    <w:p w14:paraId="26F9E51A" w14:textId="77777777" w:rsidR="00B8768C" w:rsidRPr="005865DA" w:rsidRDefault="00B8768C" w:rsidP="00B8768C">
      <w:pPr>
        <w:rPr>
          <w:rStyle w:val="Strong"/>
          <w:shd w:val="clear" w:color="auto" w:fill="FFFFFF"/>
        </w:rPr>
      </w:pPr>
    </w:p>
    <w:p w14:paraId="5A357298" w14:textId="77777777" w:rsidR="00B8768C" w:rsidRPr="005865DA" w:rsidRDefault="00B8768C" w:rsidP="00B8768C">
      <w:pPr>
        <w:rPr>
          <w:rStyle w:val="Strong"/>
          <w:shd w:val="clear" w:color="auto" w:fill="FFFFFF"/>
        </w:rPr>
      </w:pPr>
    </w:p>
    <w:p w14:paraId="267DA1FF" w14:textId="77777777" w:rsidR="00B8768C" w:rsidRPr="005865DA" w:rsidRDefault="00B8768C" w:rsidP="00B8768C">
      <w:pPr>
        <w:rPr>
          <w:rStyle w:val="Strong"/>
          <w:shd w:val="clear" w:color="auto" w:fill="FFFFFF"/>
        </w:rPr>
      </w:pPr>
      <w:r w:rsidRPr="005865DA">
        <w:rPr>
          <w:rStyle w:val="Strong"/>
          <w:shd w:val="clear" w:color="auto" w:fill="FFFFFF"/>
        </w:rPr>
        <w:t>LATE ASSIGNMENTS</w:t>
      </w:r>
    </w:p>
    <w:p w14:paraId="3CBC82FC" w14:textId="3C26434F" w:rsidR="00B8768C" w:rsidRPr="005865DA" w:rsidRDefault="00B8768C" w:rsidP="00B8768C">
      <w:pPr>
        <w:rPr>
          <w:rStyle w:val="Strong"/>
          <w:b w:val="0"/>
          <w:shd w:val="clear" w:color="auto" w:fill="FFFFFF"/>
        </w:rPr>
      </w:pPr>
      <w:r w:rsidRPr="005865DA">
        <w:rPr>
          <w:rStyle w:val="Strong"/>
          <w:b w:val="0"/>
          <w:shd w:val="clear" w:color="auto" w:fill="FFFFFF"/>
        </w:rPr>
        <w:t xml:space="preserve">Penalty for late assignments will be 5% for everyday beyond the due date for assignments. </w:t>
      </w:r>
    </w:p>
    <w:p w14:paraId="69FE89DC" w14:textId="77777777" w:rsidR="00E43E8E" w:rsidRPr="005865DA" w:rsidRDefault="00E43E8E" w:rsidP="00B17362">
      <w:pPr>
        <w:pStyle w:val="BodyText"/>
        <w:widowControl/>
        <w:tabs>
          <w:tab w:val="clear" w:pos="7920"/>
          <w:tab w:val="clear" w:pos="8640"/>
        </w:tabs>
        <w:contextualSpacing/>
        <w:jc w:val="left"/>
        <w:rPr>
          <w:rFonts w:ascii="Times New Roman" w:hAnsi="Times New Roman"/>
          <w:sz w:val="24"/>
        </w:rPr>
      </w:pPr>
    </w:p>
    <w:p w14:paraId="0A3E004C" w14:textId="77777777" w:rsidR="0094023E" w:rsidRPr="005865DA" w:rsidRDefault="0094023E" w:rsidP="009402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b/>
          <w:bCs/>
        </w:rPr>
      </w:pPr>
      <w:r w:rsidRPr="005865DA">
        <w:rPr>
          <w:b/>
        </w:rPr>
        <w:t>COURSE AND UNIVERSITY POLICIES</w:t>
      </w:r>
    </w:p>
    <w:p w14:paraId="079E14D7" w14:textId="77777777" w:rsidR="0094023E" w:rsidRPr="005865DA" w:rsidRDefault="0094023E" w:rsidP="0094023E">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contextualSpacing/>
        <w:rPr>
          <w:b/>
          <w:bCs/>
        </w:rPr>
      </w:pPr>
    </w:p>
    <w:p w14:paraId="56923C8B" w14:textId="77777777" w:rsidR="0094023E" w:rsidRPr="005865DA" w:rsidRDefault="0094023E" w:rsidP="0094023E">
      <w:pPr>
        <w:shd w:val="clear" w:color="auto" w:fill="FFFFFF"/>
        <w:rPr>
          <w:color w:val="222222"/>
        </w:rPr>
      </w:pPr>
    </w:p>
    <w:p w14:paraId="4329826D" w14:textId="77777777" w:rsidR="0094023E" w:rsidRPr="005865DA" w:rsidRDefault="0094023E" w:rsidP="0094023E">
      <w:pPr>
        <w:shd w:val="clear" w:color="auto" w:fill="FFFFFF"/>
        <w:spacing w:after="100" w:afterAutospacing="1"/>
        <w:rPr>
          <w:color w:val="222222"/>
        </w:rPr>
      </w:pPr>
      <w:r w:rsidRPr="005865DA">
        <w:rPr>
          <w:b/>
          <w:bCs/>
          <w:color w:val="222222"/>
        </w:rPr>
        <w:t>A.</w:t>
      </w:r>
      <w:r w:rsidRPr="005865DA">
        <w:rPr>
          <w:b/>
          <w:color w:val="222222"/>
        </w:rPr>
        <w:t> </w:t>
      </w:r>
      <w:hyperlink r:id="rId11" w:history="1">
        <w:r w:rsidRPr="005865DA">
          <w:rPr>
            <w:b/>
            <w:color w:val="222222"/>
          </w:rPr>
          <w:t>Land Acknowledgement</w:t>
        </w:r>
      </w:hyperlink>
    </w:p>
    <w:p w14:paraId="2A7D78F3" w14:textId="77777777" w:rsidR="0094023E" w:rsidRPr="005865DA" w:rsidRDefault="0094023E" w:rsidP="0094023E">
      <w:pPr>
        <w:shd w:val="clear" w:color="auto" w:fill="FFFFFF"/>
        <w:spacing w:after="100" w:afterAutospacing="1"/>
        <w:rPr>
          <w:color w:val="222222"/>
        </w:rPr>
      </w:pPr>
      <w:r w:rsidRPr="005865DA">
        <w:rPr>
          <w:color w:val="222222"/>
        </w:rPr>
        <w:t>Lakehead University respectfully acknowledges its campuses are located on the traditional lands of Indigenous peoples.</w:t>
      </w:r>
    </w:p>
    <w:p w14:paraId="2A95C497" w14:textId="77777777" w:rsidR="0094023E" w:rsidRPr="005865DA" w:rsidRDefault="0094023E" w:rsidP="0094023E">
      <w:pPr>
        <w:shd w:val="clear" w:color="auto" w:fill="FFFFFF"/>
        <w:spacing w:after="100" w:afterAutospacing="1"/>
        <w:rPr>
          <w:color w:val="222222"/>
        </w:rPr>
      </w:pPr>
      <w:r w:rsidRPr="005865DA">
        <w:rPr>
          <w:color w:val="222222"/>
        </w:rPr>
        <w:t>Lakehead Thunder Bay is located on the traditional lands of the Fort William First Nation, Signatory to the Robinson Superior Treaty of 1850. Lakehead Orillia is located on the traditional territory of the Anishinaabeg. The Anishinaabeg include the Ojibwe, Odawa, and Pottawatomi nations, collectively known as the Three Fires Confederacy.</w:t>
      </w:r>
    </w:p>
    <w:p w14:paraId="4EA3A52E" w14:textId="77777777" w:rsidR="0094023E" w:rsidRPr="005865DA" w:rsidRDefault="0094023E" w:rsidP="0094023E">
      <w:pPr>
        <w:shd w:val="clear" w:color="auto" w:fill="FFFFFF"/>
        <w:spacing w:after="100" w:afterAutospacing="1"/>
        <w:rPr>
          <w:color w:val="222222"/>
        </w:rPr>
      </w:pPr>
      <w:r w:rsidRPr="005865DA">
        <w:rPr>
          <w:color w:val="222222"/>
        </w:rPr>
        <w:t>Lakehead University acknowledges the history that many nations hold in the areas around our campuses, and is committed to a relationship with First Nations, Métis, and Inuit peoples based on the principles of mutual trust, respect, reciprocity, and collaboration in the spirit of reconciliation.</w:t>
      </w:r>
    </w:p>
    <w:p w14:paraId="7704A4C2" w14:textId="77777777" w:rsidR="0094023E" w:rsidRPr="005865DA" w:rsidRDefault="0094023E" w:rsidP="0094023E">
      <w:pPr>
        <w:shd w:val="clear" w:color="auto" w:fill="FFFFFF"/>
        <w:spacing w:after="100" w:afterAutospacing="1"/>
        <w:rPr>
          <w:color w:val="222222"/>
        </w:rPr>
      </w:pPr>
      <w:r w:rsidRPr="005865DA">
        <w:rPr>
          <w:b/>
          <w:bCs/>
          <w:color w:val="222222"/>
        </w:rPr>
        <w:t>B. Academic Integrity</w:t>
      </w:r>
    </w:p>
    <w:p w14:paraId="08319885" w14:textId="77777777" w:rsidR="0094023E" w:rsidRPr="005865DA" w:rsidRDefault="0094023E" w:rsidP="0094023E">
      <w:pPr>
        <w:shd w:val="clear" w:color="auto" w:fill="FFFFFF"/>
        <w:spacing w:after="100" w:afterAutospacing="1"/>
        <w:rPr>
          <w:color w:val="222222"/>
        </w:rPr>
      </w:pPr>
      <w:r w:rsidRPr="005865DA">
        <w:rPr>
          <w:b/>
          <w:bCs/>
          <w:color w:val="222222"/>
        </w:rPr>
        <w:t>1.</w:t>
      </w:r>
      <w:r w:rsidRPr="005865DA">
        <w:rPr>
          <w:color w:val="222222"/>
        </w:rPr>
        <w:t> </w:t>
      </w:r>
      <w:hyperlink r:id="rId12" w:history="1">
        <w:r w:rsidRPr="005865DA">
          <w:rPr>
            <w:color w:val="222222"/>
          </w:rPr>
          <w:t>"Student Code of Conduct Policies"</w:t>
        </w:r>
      </w:hyperlink>
      <w:r w:rsidRPr="005865DA">
        <w:rPr>
          <w:color w:val="222222"/>
        </w:rPr>
        <w:t> (official policy statements &amp; helpful teaching tools)</w:t>
      </w:r>
    </w:p>
    <w:p w14:paraId="71B4EB79" w14:textId="77777777" w:rsidR="0094023E" w:rsidRPr="005865DA" w:rsidRDefault="0094023E" w:rsidP="0094023E">
      <w:pPr>
        <w:numPr>
          <w:ilvl w:val="0"/>
          <w:numId w:val="10"/>
        </w:numPr>
        <w:shd w:val="clear" w:color="auto" w:fill="FFFFFF"/>
        <w:spacing w:before="100" w:beforeAutospacing="1" w:after="100" w:afterAutospacing="1"/>
        <w:rPr>
          <w:color w:val="222222"/>
        </w:rPr>
      </w:pPr>
      <w:r w:rsidRPr="005865DA">
        <w:rPr>
          <w:color w:val="222222"/>
        </w:rPr>
        <w:t>PPT - </w:t>
      </w:r>
      <w:hyperlink r:id="rId13" w:history="1">
        <w:r w:rsidRPr="005865DA">
          <w:rPr>
            <w:color w:val="222222"/>
          </w:rPr>
          <w:t>"Student Code of Conduct - Academic Integrity: Slides for Faculty &amp; Instructors to Cover with their Students"</w:t>
        </w:r>
      </w:hyperlink>
    </w:p>
    <w:p w14:paraId="44BA73E6" w14:textId="77777777" w:rsidR="0094023E" w:rsidRPr="005865DA" w:rsidRDefault="0094023E" w:rsidP="0094023E">
      <w:pPr>
        <w:numPr>
          <w:ilvl w:val="0"/>
          <w:numId w:val="11"/>
        </w:numPr>
        <w:shd w:val="clear" w:color="auto" w:fill="FFFFFF"/>
        <w:spacing w:before="100" w:beforeAutospacing="1" w:after="100" w:afterAutospacing="1"/>
        <w:rPr>
          <w:color w:val="222222"/>
        </w:rPr>
      </w:pPr>
      <w:r w:rsidRPr="005865DA">
        <w:rPr>
          <w:color w:val="222222"/>
        </w:rPr>
        <w:t>PDF - </w:t>
      </w:r>
      <w:hyperlink r:id="rId14" w:history="1">
        <w:r w:rsidRPr="005865DA">
          <w:rPr>
            <w:color w:val="222222"/>
          </w:rPr>
          <w:t>"Student Code of Conduct - Academic Integrity: Slides for Faculty &amp; Instructors to Cover with their Students"</w:t>
        </w:r>
      </w:hyperlink>
    </w:p>
    <w:p w14:paraId="3FFD0A9B" w14:textId="77777777" w:rsidR="0094023E" w:rsidRPr="005865DA" w:rsidRDefault="002E5637" w:rsidP="0094023E">
      <w:pPr>
        <w:numPr>
          <w:ilvl w:val="0"/>
          <w:numId w:val="12"/>
        </w:numPr>
        <w:shd w:val="clear" w:color="auto" w:fill="FFFFFF"/>
        <w:spacing w:before="100" w:beforeAutospacing="1" w:after="100" w:afterAutospacing="1"/>
        <w:rPr>
          <w:color w:val="222222"/>
        </w:rPr>
      </w:pPr>
      <w:hyperlink r:id="rId15" w:history="1">
        <w:r w:rsidR="0094023E" w:rsidRPr="005865DA">
          <w:rPr>
            <w:color w:val="222222"/>
          </w:rPr>
          <w:t>Student Code of Conduct - Academic Integrity</w:t>
        </w:r>
      </w:hyperlink>
    </w:p>
    <w:p w14:paraId="698CC428" w14:textId="77777777" w:rsidR="0094023E" w:rsidRPr="005865DA" w:rsidRDefault="002E5637" w:rsidP="0094023E">
      <w:pPr>
        <w:numPr>
          <w:ilvl w:val="0"/>
          <w:numId w:val="13"/>
        </w:numPr>
        <w:shd w:val="clear" w:color="auto" w:fill="FFFFFF"/>
        <w:spacing w:before="100" w:beforeAutospacing="1" w:after="100" w:afterAutospacing="1"/>
        <w:rPr>
          <w:color w:val="222222"/>
        </w:rPr>
      </w:pPr>
      <w:hyperlink r:id="rId16" w:history="1">
        <w:r w:rsidR="0094023E" w:rsidRPr="005865DA">
          <w:rPr>
            <w:color w:val="222222"/>
          </w:rPr>
          <w:t>Student Code of Conduct - Appeal Policy (with links to Judicial Panel Procedures)</w:t>
        </w:r>
      </w:hyperlink>
    </w:p>
    <w:p w14:paraId="584E294B" w14:textId="77777777" w:rsidR="0094023E" w:rsidRPr="005865DA" w:rsidRDefault="002E5637" w:rsidP="0094023E">
      <w:pPr>
        <w:numPr>
          <w:ilvl w:val="0"/>
          <w:numId w:val="14"/>
        </w:numPr>
        <w:shd w:val="clear" w:color="auto" w:fill="FFFFFF"/>
        <w:spacing w:before="100" w:beforeAutospacing="1" w:after="100" w:afterAutospacing="1"/>
        <w:rPr>
          <w:color w:val="222222"/>
        </w:rPr>
      </w:pPr>
      <w:hyperlink r:id="rId17" w:history="1">
        <w:r w:rsidR="0094023E" w:rsidRPr="005865DA">
          <w:rPr>
            <w:color w:val="222222"/>
          </w:rPr>
          <w:t>Student Code of Conduct - Non-Academic</w:t>
        </w:r>
      </w:hyperlink>
    </w:p>
    <w:p w14:paraId="4992F843" w14:textId="77777777" w:rsidR="0094023E" w:rsidRPr="005865DA" w:rsidRDefault="0094023E" w:rsidP="0094023E">
      <w:pPr>
        <w:shd w:val="clear" w:color="auto" w:fill="FFFFFF"/>
        <w:spacing w:after="100" w:afterAutospacing="1"/>
        <w:rPr>
          <w:color w:val="222222"/>
        </w:rPr>
      </w:pPr>
      <w:r w:rsidRPr="005865DA">
        <w:rPr>
          <w:b/>
          <w:bCs/>
          <w:color w:val="222222"/>
        </w:rPr>
        <w:t>2. Copyright Compliance </w:t>
      </w:r>
    </w:p>
    <w:p w14:paraId="264B1043" w14:textId="77777777" w:rsidR="0094023E" w:rsidRPr="005865DA" w:rsidRDefault="0094023E" w:rsidP="0094023E">
      <w:pPr>
        <w:shd w:val="clear" w:color="auto" w:fill="FFFFFF"/>
        <w:spacing w:after="100" w:afterAutospacing="1"/>
        <w:rPr>
          <w:color w:val="222222"/>
        </w:rPr>
      </w:pPr>
      <w:r w:rsidRPr="005865DA">
        <w:rPr>
          <w:color w:val="222222"/>
        </w:rPr>
        <w:t>I understand and agree that all instructional, reference, and administrative materials to which I am given access in this course (the "course materials"), whether they consist of text, still or kinetic images, or sound, whether they are in digital or hard copy formats, and in whatever media they are offered, are protected in their entirety by copyright, and that to comply with this copyright and the law.</w:t>
      </w:r>
    </w:p>
    <w:p w14:paraId="28BB9FBA" w14:textId="77777777" w:rsidR="0094023E" w:rsidRPr="005865DA" w:rsidRDefault="0094023E" w:rsidP="0094023E">
      <w:pPr>
        <w:shd w:val="clear" w:color="auto" w:fill="FFFFFF"/>
        <w:spacing w:after="100" w:afterAutospacing="1"/>
        <w:rPr>
          <w:color w:val="222222"/>
        </w:rPr>
      </w:pPr>
      <w:r w:rsidRPr="005865DA">
        <w:rPr>
          <w:color w:val="222222"/>
        </w:rPr>
        <w:t>(a) I may access and download the course materials only for my own personal and non-commercial use for this course; and</w:t>
      </w:r>
    </w:p>
    <w:p w14:paraId="40EB5DB0" w14:textId="77777777" w:rsidR="0094023E" w:rsidRPr="005865DA" w:rsidRDefault="0094023E" w:rsidP="0094023E">
      <w:pPr>
        <w:shd w:val="clear" w:color="auto" w:fill="FFFFFF"/>
        <w:spacing w:after="100" w:afterAutospacing="1"/>
        <w:rPr>
          <w:color w:val="222222"/>
        </w:rPr>
      </w:pPr>
      <w:r w:rsidRPr="005865DA">
        <w:rPr>
          <w:color w:val="222222"/>
        </w:rPr>
        <w:t>(b) I am not permitted to download, copy, store (in any medium), forward or share, transmit, broadcast, show, post or play in public, adapt, or change in any way any text, image, or sound component of the course materials for any other purpose whatsoever except as expressly authorized, and only to the extent authorized, in writing, by the course instructor.</w:t>
      </w:r>
    </w:p>
    <w:p w14:paraId="20760ED8" w14:textId="77777777" w:rsidR="0094023E" w:rsidRPr="005865DA" w:rsidRDefault="0094023E" w:rsidP="0094023E">
      <w:pPr>
        <w:shd w:val="clear" w:color="auto" w:fill="FFFFFF"/>
        <w:spacing w:after="100" w:afterAutospacing="1"/>
        <w:rPr>
          <w:color w:val="222222"/>
        </w:rPr>
      </w:pPr>
      <w:r w:rsidRPr="005865DA">
        <w:rPr>
          <w:color w:val="222222"/>
        </w:rPr>
        <w:t>I further understand and agree that, if I infringe the copyright of the course materials in any way, I may be prosecuted under the Lakehead University Student Code of Conduct – Academic Integrity, which requires students to act ethically and with integrity in academic matters and to demonstrate behaviors that support the University’s academic values.</w:t>
      </w:r>
    </w:p>
    <w:p w14:paraId="6C242924" w14:textId="77777777" w:rsidR="0094023E" w:rsidRPr="005865DA" w:rsidRDefault="0094023E" w:rsidP="0094023E">
      <w:pPr>
        <w:shd w:val="clear" w:color="auto" w:fill="FFFFFF"/>
        <w:spacing w:after="100" w:afterAutospacing="1"/>
        <w:rPr>
          <w:color w:val="222222"/>
        </w:rPr>
      </w:pPr>
      <w:r w:rsidRPr="005865DA">
        <w:rPr>
          <w:b/>
          <w:bCs/>
          <w:color w:val="222222"/>
        </w:rPr>
        <w:t>3. Exam/Assignment Integrity</w:t>
      </w:r>
      <w:r w:rsidRPr="005865DA">
        <w:rPr>
          <w:color w:val="222222"/>
        </w:rPr>
        <w:t> </w:t>
      </w:r>
    </w:p>
    <w:p w14:paraId="424B3E84" w14:textId="77777777" w:rsidR="0094023E" w:rsidRPr="005865DA" w:rsidRDefault="0094023E" w:rsidP="0094023E">
      <w:pPr>
        <w:shd w:val="clear" w:color="auto" w:fill="FFFFFF"/>
        <w:spacing w:after="100" w:afterAutospacing="1"/>
        <w:rPr>
          <w:color w:val="222222"/>
        </w:rPr>
      </w:pPr>
      <w:r w:rsidRPr="005865DA">
        <w:rPr>
          <w:color w:val="222222"/>
        </w:rPr>
        <w:t>I understand and agree that:</w:t>
      </w:r>
    </w:p>
    <w:p w14:paraId="5BAA3248" w14:textId="77777777" w:rsidR="0094023E" w:rsidRPr="005865DA" w:rsidRDefault="0094023E" w:rsidP="0094023E">
      <w:pPr>
        <w:shd w:val="clear" w:color="auto" w:fill="FFFFFF"/>
        <w:spacing w:after="100" w:afterAutospacing="1"/>
        <w:rPr>
          <w:color w:val="222222"/>
        </w:rPr>
      </w:pPr>
      <w:r w:rsidRPr="005865DA">
        <w:rPr>
          <w:color w:val="222222"/>
        </w:rPr>
        <w:t>(a) Unless otherwise allowed by the course instructor, I must complete the assignments in this course without the assistance of anyone else.</w:t>
      </w:r>
    </w:p>
    <w:p w14:paraId="2B57D650" w14:textId="77777777" w:rsidR="0094023E" w:rsidRPr="005865DA" w:rsidRDefault="0094023E" w:rsidP="0094023E">
      <w:pPr>
        <w:shd w:val="clear" w:color="auto" w:fill="FFFFFF"/>
        <w:spacing w:after="100" w:afterAutospacing="1"/>
        <w:rPr>
          <w:color w:val="222222"/>
        </w:rPr>
      </w:pPr>
      <w:r w:rsidRPr="005865DA">
        <w:rPr>
          <w:color w:val="222222"/>
        </w:rPr>
        <w:t>(b) Unless otherwise allowed by the course instructor, I must not access any sources or materials (in print, online, or in any other way) to complete any course exam.</w:t>
      </w:r>
    </w:p>
    <w:p w14:paraId="63C592F4" w14:textId="77777777" w:rsidR="0094023E" w:rsidRPr="005865DA" w:rsidRDefault="0094023E" w:rsidP="0094023E">
      <w:pPr>
        <w:shd w:val="clear" w:color="auto" w:fill="FFFFFF"/>
        <w:spacing w:after="100" w:afterAutospacing="1"/>
        <w:rPr>
          <w:color w:val="222222"/>
        </w:rPr>
      </w:pPr>
      <w:r w:rsidRPr="005865DA">
        <w:rPr>
          <w:color w:val="222222"/>
        </w:rPr>
        <w:t>I further understand and agree that, if I violate either of these two rules, or if I provide any false or misleading information about my completion of course assignments or exams, I may be prosecuted under the Lakehead University Student Code of Conduct – Academic Integrity, which requires students to act ethically and with integrity in academic matters and to demonstrate behaviors that support the University’s academic values.</w:t>
      </w:r>
    </w:p>
    <w:p w14:paraId="2DA376F4" w14:textId="77777777" w:rsidR="0094023E" w:rsidRPr="005865DA" w:rsidRDefault="0094023E" w:rsidP="0094023E">
      <w:pPr>
        <w:shd w:val="clear" w:color="auto" w:fill="FFFFFF"/>
        <w:spacing w:after="100" w:afterAutospacing="1"/>
        <w:rPr>
          <w:color w:val="222222"/>
        </w:rPr>
      </w:pPr>
      <w:r w:rsidRPr="005865DA">
        <w:rPr>
          <w:b/>
          <w:bCs/>
          <w:color w:val="222222"/>
        </w:rPr>
        <w:t>C. Lakehead's Accommodation Statement </w:t>
      </w:r>
    </w:p>
    <w:p w14:paraId="73174016" w14:textId="77777777" w:rsidR="0094023E" w:rsidRPr="005865DA" w:rsidRDefault="0094023E" w:rsidP="0094023E">
      <w:pPr>
        <w:shd w:val="clear" w:color="auto" w:fill="FFFFFF"/>
        <w:spacing w:after="100" w:afterAutospacing="1"/>
        <w:rPr>
          <w:color w:val="222222"/>
          <w:lang w:val="en-CA"/>
        </w:rPr>
      </w:pPr>
      <w:r w:rsidRPr="005865DA">
        <w:rPr>
          <w:color w:val="222222"/>
        </w:rPr>
        <w:t>Lakehead University is committed to achieving full accessibility for persons with disabilities/medical conditions. Part of this commitment includes arranging academic accommodations for students with disabilities/medical conditions to ensure they have an equitable opportunity to participate in all of their academic activities. If you are a student with a disability/medical condition and think you may need accommodations, you are strongly encouraged to contact Student Accessibility Services (SAS) and register as early as possible. For more information, please email </w:t>
      </w:r>
      <w:hyperlink r:id="rId18" w:history="1">
        <w:r w:rsidRPr="005865DA">
          <w:rPr>
            <w:color w:val="222222"/>
          </w:rPr>
          <w:t>sas@lakeheadu.ca</w:t>
        </w:r>
      </w:hyperlink>
      <w:r w:rsidRPr="005865DA">
        <w:rPr>
          <w:color w:val="222222"/>
        </w:rPr>
        <w:t> or visit:</w:t>
      </w:r>
      <w:r w:rsidRPr="005865DA">
        <w:rPr>
          <w:color w:val="1F497D" w:themeColor="text2"/>
          <w:u w:val="single"/>
          <w:lang w:val="en-CA"/>
        </w:rPr>
        <w:t xml:space="preserve"> https://www.lakeheadu.ca/faculty-and-staff/departments/services/sas</w:t>
      </w:r>
    </w:p>
    <w:p w14:paraId="5E0276D7" w14:textId="77777777" w:rsidR="0094023E" w:rsidRPr="005865DA" w:rsidRDefault="0094023E" w:rsidP="0094023E">
      <w:pPr>
        <w:shd w:val="clear" w:color="auto" w:fill="FFFFFF"/>
        <w:spacing w:after="100" w:afterAutospacing="1"/>
        <w:rPr>
          <w:color w:val="222222"/>
        </w:rPr>
      </w:pPr>
      <w:r w:rsidRPr="005865DA">
        <w:rPr>
          <w:b/>
          <w:bCs/>
          <w:color w:val="222222"/>
        </w:rPr>
        <w:t>D. Collection Notice (regarding recording lectures and class activities) </w:t>
      </w:r>
    </w:p>
    <w:p w14:paraId="1F95F0D9" w14:textId="6FEA08B0" w:rsidR="0094023E" w:rsidRPr="005865DA" w:rsidRDefault="0094023E" w:rsidP="0094023E">
      <w:pPr>
        <w:shd w:val="clear" w:color="auto" w:fill="FFFFFF"/>
        <w:spacing w:after="100" w:afterAutospacing="1"/>
        <w:rPr>
          <w:color w:val="222222"/>
        </w:rPr>
      </w:pPr>
      <w:r w:rsidRPr="005865DA">
        <w:rPr>
          <w:color w:val="222222"/>
        </w:rPr>
        <w:t>In the course, “Prosecution and sanctioning”, CRIM3590, Section A; in the context of remote instruction and participation, video and audio recordings of class activities will be made to ensure students' and instructors' easy and comprehensive access to those activities.  The recordings are confidential and are intended only for the use of the course students and instructors.  They may otherwise not be used or disclosed.  During recording, to protect others' privacy, each student should ensure that no one else is present in the location where they are being recorded without that non-student's consent.  The recordings are made under the authority of sections 3 and 14 of The Lakehead University Act, 1965.  Questions about the collection of the images and sounds in the recordings may be directed to the Chair or the Dean of the Department of Interdisciplinary studies, Orillia campus. Phone (705) 330 4008.</w:t>
      </w:r>
    </w:p>
    <w:p w14:paraId="56456708" w14:textId="77777777" w:rsidR="0094023E" w:rsidRPr="005865DA" w:rsidRDefault="0094023E" w:rsidP="0094023E">
      <w:pPr>
        <w:shd w:val="clear" w:color="auto" w:fill="FFFFFF"/>
        <w:spacing w:after="100" w:afterAutospacing="1"/>
        <w:rPr>
          <w:color w:val="222222"/>
        </w:rPr>
      </w:pPr>
      <w:r w:rsidRPr="005865DA">
        <w:rPr>
          <w:b/>
          <w:bCs/>
          <w:color w:val="222222"/>
        </w:rPr>
        <w:t>E. Writing Support Syllabus Statement</w:t>
      </w:r>
    </w:p>
    <w:p w14:paraId="3F8E9292" w14:textId="77777777" w:rsidR="0094023E" w:rsidRPr="005865DA" w:rsidRDefault="0094023E" w:rsidP="0094023E">
      <w:pPr>
        <w:shd w:val="clear" w:color="auto" w:fill="FFFFFF"/>
        <w:spacing w:after="100" w:afterAutospacing="1"/>
        <w:rPr>
          <w:color w:val="222222"/>
        </w:rPr>
      </w:pPr>
      <w:r w:rsidRPr="005865DA">
        <w:rPr>
          <w:color w:val="222222"/>
        </w:rPr>
        <w:t>Your ability to write clearly and with purpose is crucial to your academic success. Because the writing process takes time and expectations vary across disciplines (and from one instructor to another), it is important to manage this process carefully. The following guidelines will help you do that:</w:t>
      </w:r>
    </w:p>
    <w:p w14:paraId="5B99BDC2" w14:textId="77777777" w:rsidR="0094023E" w:rsidRPr="005865DA" w:rsidRDefault="0094023E" w:rsidP="0094023E">
      <w:pPr>
        <w:numPr>
          <w:ilvl w:val="0"/>
          <w:numId w:val="15"/>
        </w:numPr>
        <w:shd w:val="clear" w:color="auto" w:fill="FFFFFF"/>
        <w:spacing w:before="100" w:beforeAutospacing="1" w:after="100" w:afterAutospacing="1"/>
        <w:rPr>
          <w:color w:val="222222"/>
        </w:rPr>
      </w:pPr>
      <w:r w:rsidRPr="005865DA">
        <w:rPr>
          <w:b/>
          <w:bCs/>
          <w:color w:val="222222"/>
        </w:rPr>
        <w:t>Start early</w:t>
      </w:r>
      <w:r w:rsidRPr="005865DA">
        <w:rPr>
          <w:color w:val="222222"/>
        </w:rPr>
        <w:t> – The writing process involves several steps: prewriting, drafting, revising, and editing. You will do your best work when you follow all the steps. Prewriting involves thinking about what you’ve learned on a topic, often assisted by note-taking, so that your reflections become your writing. It is often the longest and most important step!</w:t>
      </w:r>
    </w:p>
    <w:p w14:paraId="3411A9B2" w14:textId="77777777" w:rsidR="0094023E" w:rsidRPr="005865DA" w:rsidRDefault="0094023E" w:rsidP="0094023E">
      <w:pPr>
        <w:numPr>
          <w:ilvl w:val="0"/>
          <w:numId w:val="15"/>
        </w:numPr>
        <w:shd w:val="clear" w:color="auto" w:fill="FFFFFF"/>
        <w:spacing w:before="100" w:beforeAutospacing="1" w:after="100" w:afterAutospacing="1"/>
        <w:rPr>
          <w:color w:val="222222"/>
        </w:rPr>
      </w:pPr>
      <w:r w:rsidRPr="005865DA">
        <w:rPr>
          <w:b/>
          <w:bCs/>
          <w:color w:val="222222"/>
        </w:rPr>
        <w:t>Read the guidelines</w:t>
      </w:r>
      <w:r w:rsidRPr="005865DA">
        <w:rPr>
          <w:color w:val="222222"/>
        </w:rPr>
        <w:t xml:space="preserve"> – Every assignment has a specific purpose, audience, length, and format. Pay close attention to these specifications and revisit them as you work on the assignment. Also, remember that different academic disciplines use different styles of documentation. In this course, we will use APA format, information about which may be found: </w:t>
      </w:r>
      <w:hyperlink r:id="rId19" w:history="1">
        <w:r w:rsidRPr="005865DA">
          <w:rPr>
            <w:color w:val="0000FF"/>
            <w:u w:val="single"/>
          </w:rPr>
          <w:t>https://owl.purdue.edu/owl/research_and_citation/apa_style/apa_formatting_and_style_guide/general_format.html</w:t>
        </w:r>
      </w:hyperlink>
      <w:r w:rsidRPr="005865DA">
        <w:rPr>
          <w:color w:val="222222"/>
        </w:rPr>
        <w:t> </w:t>
      </w:r>
    </w:p>
    <w:p w14:paraId="24A7F2EC" w14:textId="77777777" w:rsidR="0094023E" w:rsidRPr="005865DA" w:rsidRDefault="0094023E" w:rsidP="0094023E">
      <w:pPr>
        <w:numPr>
          <w:ilvl w:val="0"/>
          <w:numId w:val="15"/>
        </w:numPr>
        <w:shd w:val="clear" w:color="auto" w:fill="FFFFFF"/>
        <w:spacing w:before="100" w:beforeAutospacing="1" w:after="100" w:afterAutospacing="1"/>
        <w:rPr>
          <w:color w:val="222222"/>
        </w:rPr>
      </w:pPr>
      <w:r w:rsidRPr="005865DA">
        <w:rPr>
          <w:b/>
          <w:bCs/>
          <w:color w:val="222222"/>
        </w:rPr>
        <w:t>Seek support </w:t>
      </w:r>
      <w:r w:rsidRPr="005865DA">
        <w:rPr>
          <w:color w:val="222222"/>
        </w:rPr>
        <w:t>– Writing is hard work, but you are not alone. Your instructor is there to help you. Don’t be afraid to ask for guidance or drop in during office hours. </w:t>
      </w:r>
    </w:p>
    <w:p w14:paraId="5A1F18BB" w14:textId="77777777" w:rsidR="0094023E" w:rsidRPr="005865DA" w:rsidRDefault="0094023E" w:rsidP="0094023E">
      <w:pPr>
        <w:numPr>
          <w:ilvl w:val="0"/>
          <w:numId w:val="15"/>
        </w:numPr>
        <w:shd w:val="clear" w:color="auto" w:fill="FFFFFF"/>
        <w:spacing w:before="100" w:beforeAutospacing="1" w:after="100" w:afterAutospacing="1"/>
        <w:rPr>
          <w:color w:val="222222"/>
        </w:rPr>
      </w:pPr>
      <w:r w:rsidRPr="005865DA">
        <w:rPr>
          <w:b/>
          <w:bCs/>
          <w:color w:val="222222"/>
        </w:rPr>
        <w:t>Put in the time </w:t>
      </w:r>
      <w:r w:rsidRPr="005865DA">
        <w:rPr>
          <w:color w:val="222222"/>
        </w:rPr>
        <w:t>– Writing is a valuable skill, and any time spent developing your writing ability will contribute to your success, both in university and in your personal career. </w:t>
      </w:r>
    </w:p>
    <w:p w14:paraId="7604A555" w14:textId="77777777" w:rsidR="0094023E" w:rsidRPr="005865DA" w:rsidRDefault="0094023E" w:rsidP="0094023E">
      <w:pPr>
        <w:numPr>
          <w:ilvl w:val="0"/>
          <w:numId w:val="15"/>
        </w:numPr>
        <w:shd w:val="clear" w:color="auto" w:fill="FFFFFF"/>
        <w:spacing w:before="100" w:beforeAutospacing="1" w:after="100" w:afterAutospacing="1"/>
        <w:rPr>
          <w:color w:val="222222"/>
        </w:rPr>
      </w:pPr>
      <w:r w:rsidRPr="005865DA">
        <w:rPr>
          <w:b/>
          <w:bCs/>
          <w:color w:val="222222"/>
        </w:rPr>
        <w:t>Visit the Academic Support Zone</w:t>
      </w:r>
      <w:r w:rsidRPr="005865DA">
        <w:rPr>
          <w:color w:val="222222"/>
        </w:rPr>
        <w:t> – The Academic Support Zone’s writing coaches will work with you at any stage of the writing process from interpreting the guidelines and finding sources to composing and editing drafts. Rather than editing your work for you, writing coaches will engage you in conversation about your writing and help you develop your skills in alignment with assignment expectations and course objectives. </w:t>
      </w:r>
    </w:p>
    <w:p w14:paraId="2B47A132" w14:textId="77777777" w:rsidR="0094023E" w:rsidRPr="005865DA" w:rsidRDefault="0094023E" w:rsidP="0094023E">
      <w:pPr>
        <w:shd w:val="clear" w:color="auto" w:fill="FFFFFF"/>
        <w:spacing w:after="100" w:afterAutospacing="1"/>
        <w:rPr>
          <w:color w:val="222222"/>
        </w:rPr>
      </w:pPr>
      <w:r w:rsidRPr="005865DA">
        <w:rPr>
          <w:color w:val="222222"/>
        </w:rPr>
        <w:t>Find Lakehead University’s free writing support at:  </w:t>
      </w:r>
      <w:hyperlink r:id="rId20" w:history="1">
        <w:r w:rsidRPr="005865DA">
          <w:rPr>
            <w:color w:val="222222"/>
          </w:rPr>
          <w:t>https://www.lakeheadu.ca/students/academic-success/student-success-centre/academic-support-zone</w:t>
        </w:r>
      </w:hyperlink>
      <w:r w:rsidRPr="005865DA">
        <w:rPr>
          <w:color w:val="222222"/>
        </w:rPr>
        <w:t> and visit mysuccess.lakeheadu.ca to book an appointment.</w:t>
      </w:r>
    </w:p>
    <w:p w14:paraId="75FFC39E" w14:textId="77777777" w:rsidR="0094023E" w:rsidRPr="005865DA" w:rsidRDefault="0094023E" w:rsidP="0094023E">
      <w:pPr>
        <w:shd w:val="clear" w:color="auto" w:fill="FFFFFF"/>
        <w:spacing w:after="100" w:afterAutospacing="1"/>
        <w:rPr>
          <w:color w:val="222222"/>
        </w:rPr>
      </w:pPr>
      <w:r w:rsidRPr="005865DA">
        <w:rPr>
          <w:color w:val="222222"/>
        </w:rPr>
        <w:t>For more information about the stages of the writing process please consult “Steps for Academic Writing” [link to infographic is yet to come]</w:t>
      </w:r>
    </w:p>
    <w:p w14:paraId="70007709" w14:textId="77777777" w:rsidR="0094023E" w:rsidRPr="005865DA" w:rsidRDefault="0094023E" w:rsidP="0094023E">
      <w:pPr>
        <w:shd w:val="clear" w:color="auto" w:fill="FFFFFF"/>
        <w:spacing w:after="100" w:afterAutospacing="1"/>
        <w:rPr>
          <w:b/>
          <w:color w:val="222222"/>
        </w:rPr>
      </w:pPr>
      <w:r w:rsidRPr="005865DA">
        <w:rPr>
          <w:b/>
          <w:bCs/>
          <w:color w:val="222222"/>
        </w:rPr>
        <w:t>F. </w:t>
      </w:r>
      <w:hyperlink r:id="rId21" w:history="1">
        <w:r w:rsidRPr="005865DA">
          <w:rPr>
            <w:b/>
            <w:color w:val="222222"/>
          </w:rPr>
          <w:t xml:space="preserve">Participation Policy </w:t>
        </w:r>
      </w:hyperlink>
    </w:p>
    <w:p w14:paraId="5CE3912C" w14:textId="77777777" w:rsidR="0094023E" w:rsidRPr="005865DA" w:rsidRDefault="0094023E" w:rsidP="0094023E">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pPr>
      <w:r w:rsidRPr="005865DA">
        <w:rPr>
          <w:bCs/>
        </w:rPr>
        <w:t>For group participation, students are expected to work together and therefore all group members will be assigned the same grade.</w:t>
      </w:r>
      <w:r w:rsidRPr="005865DA">
        <w:t xml:space="preserve"> </w:t>
      </w:r>
    </w:p>
    <w:p w14:paraId="78FCF0F3" w14:textId="77777777" w:rsidR="0094023E" w:rsidRPr="005865DA" w:rsidRDefault="0094023E" w:rsidP="0094023E">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21453D65" w14:textId="77777777" w:rsidR="0094023E" w:rsidRPr="005865DA" w:rsidRDefault="0094023E" w:rsidP="0094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eastAsia="Courier New"/>
          <w:b/>
          <w:iCs/>
        </w:rPr>
      </w:pPr>
      <w:r w:rsidRPr="005865DA">
        <w:rPr>
          <w:rFonts w:eastAsia="Courier New"/>
          <w:b/>
          <w:iCs/>
        </w:rPr>
        <w:t>G. Student Courtesy</w:t>
      </w:r>
    </w:p>
    <w:p w14:paraId="7851218E" w14:textId="77777777" w:rsidR="0094023E" w:rsidRPr="005865DA" w:rsidRDefault="0094023E" w:rsidP="0094023E">
      <w:pPr>
        <w:autoSpaceDE w:val="0"/>
        <w:autoSpaceDN w:val="0"/>
        <w:adjustRightInd w:val="0"/>
        <w:contextualSpacing/>
        <w:rPr>
          <w:rFonts w:eastAsiaTheme="minorEastAsia"/>
          <w:lang w:val="en-CA" w:eastAsia="ja-JP"/>
        </w:rPr>
      </w:pPr>
      <w:r w:rsidRPr="005865DA">
        <w:rPr>
          <w:rFonts w:eastAsiaTheme="minorEastAsia"/>
          <w:lang w:val="en-CA" w:eastAsia="ja-JP"/>
        </w:rPr>
        <w:t>“</w:t>
      </w:r>
      <w:r w:rsidRPr="005865DA">
        <w:rPr>
          <w:iCs/>
          <w:lang w:val="en-CA"/>
        </w:rPr>
        <w:t>I expect all students to be respectful in their interactions with other students involved with the course, both in the class and online.</w:t>
      </w:r>
    </w:p>
    <w:p w14:paraId="5B814AEE" w14:textId="77777777" w:rsidR="0094023E" w:rsidRPr="005865DA" w:rsidRDefault="0094023E" w:rsidP="009402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lang w:val="en-CA"/>
        </w:rPr>
      </w:pPr>
    </w:p>
    <w:p w14:paraId="0A248087" w14:textId="77777777" w:rsidR="0094023E" w:rsidRPr="005865DA" w:rsidRDefault="0094023E" w:rsidP="009402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lang w:val="en-CA"/>
        </w:rPr>
      </w:pPr>
      <w:r w:rsidRPr="005865DA">
        <w:rPr>
          <w:b/>
          <w:bCs/>
          <w:lang w:val="en-CA"/>
        </w:rPr>
        <w:t>H. Tests, Exams and Term Work</w:t>
      </w:r>
    </w:p>
    <w:p w14:paraId="35637C62" w14:textId="77777777" w:rsidR="0094023E" w:rsidRPr="005865DA" w:rsidRDefault="0094023E" w:rsidP="0094023E">
      <w:pPr>
        <w:rPr>
          <w:lang w:val="en-CA"/>
        </w:rPr>
      </w:pPr>
      <w:r w:rsidRPr="005865DA">
        <w:rPr>
          <w:lang w:val="en-CA"/>
        </w:rPr>
        <w:t xml:space="preserve">If you are going to miss a test, it is very important that you email me as soon as you know that you will be missing the test. Missed tests will be accommodated only in extraordinary circumstances that are supported by written documentation from a healthcare practitioner using the official Student Health Certificate, available at </w:t>
      </w:r>
    </w:p>
    <w:p w14:paraId="44A77E10" w14:textId="77777777" w:rsidR="0094023E" w:rsidRPr="005865DA" w:rsidRDefault="002E5637" w:rsidP="0094023E">
      <w:pPr>
        <w:rPr>
          <w:color w:val="0000FF"/>
          <w:u w:val="single"/>
          <w:lang w:val="en-CA"/>
        </w:rPr>
      </w:pPr>
      <w:hyperlink r:id="rId22" w:history="1">
        <w:r w:rsidR="0094023E" w:rsidRPr="005865DA">
          <w:rPr>
            <w:color w:val="0000FF"/>
            <w:u w:val="single"/>
            <w:lang w:val="en-CA"/>
          </w:rPr>
          <w:t>https://www.lakeheadu.ca/current-students/examination/medical-notes/node/10641</w:t>
        </w:r>
      </w:hyperlink>
    </w:p>
    <w:p w14:paraId="689C0A12" w14:textId="77777777" w:rsidR="0094023E" w:rsidRPr="005865DA" w:rsidRDefault="0094023E" w:rsidP="009402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lang w:val="en-CA"/>
        </w:rPr>
      </w:pPr>
    </w:p>
    <w:p w14:paraId="453B41B6" w14:textId="77777777" w:rsidR="0094023E" w:rsidRPr="005865DA" w:rsidRDefault="0094023E" w:rsidP="00940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lang w:val="en-CA"/>
        </w:rPr>
      </w:pPr>
      <w:r w:rsidRPr="005865DA">
        <w:rPr>
          <w:lang w:val="en-CA"/>
        </w:rPr>
        <w:t xml:space="preserve">Final examinations will run from [December 10- December 20, 2020], inclusive. </w:t>
      </w:r>
      <w:r w:rsidRPr="005865DA">
        <w:rPr>
          <w:color w:val="000000"/>
          <w:lang w:val="en-CA"/>
        </w:rPr>
        <w:t>Midterm examinations for full courses and final examination for all courses are scheduled by the Registrar’s Office. Students are strongly urged NOT to make any commitments (i.e., vacation, job related, or other travel plans) during either the term as a whole or the final examination period. Students are required to be available for all examinations during the periods for which they are scheduled (as published in course syllabus).</w:t>
      </w:r>
      <w:r w:rsidRPr="005865DA">
        <w:rPr>
          <w:lang w:val="en-CA"/>
        </w:rPr>
        <w:t xml:space="preserve"> It is your responsibility to check the final exam schedule and arrive at the scheduled date/time/location to avoid a grade of zero. There will be no rescheduling of examinations to accommodate holiday travel or extracurricular activities. No one will be allowed to write examinations prior to the scheduled date.</w:t>
      </w:r>
    </w:p>
    <w:p w14:paraId="0D54AF8C" w14:textId="77777777" w:rsidR="0094023E" w:rsidRPr="005865DA" w:rsidRDefault="0094023E" w:rsidP="009402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lang w:val="en-CA"/>
        </w:rPr>
      </w:pPr>
    </w:p>
    <w:p w14:paraId="04DF4BD4" w14:textId="77777777" w:rsidR="0094023E" w:rsidRPr="005865DA" w:rsidRDefault="0094023E" w:rsidP="009402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lang w:val="en-CA"/>
        </w:rPr>
      </w:pPr>
      <w:r w:rsidRPr="005865DA">
        <w:rPr>
          <w:color w:val="000000"/>
          <w:lang w:val="en-CA"/>
        </w:rPr>
        <w:t>Extensions of deadlines for completion of assignments or writing of midterms/final examinations may be granted to students on the basis of illness, accident, or other extreme and legitimate circumstances beyond their control. Consideration for deferrals will not normally be granted on the basis of vacation/travel plans or job-related obligations.</w:t>
      </w:r>
    </w:p>
    <w:p w14:paraId="056CBFD0" w14:textId="77777777" w:rsidR="0094023E" w:rsidRPr="005865DA" w:rsidRDefault="0094023E" w:rsidP="009402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lang w:val="en-CA"/>
        </w:rPr>
      </w:pPr>
    </w:p>
    <w:p w14:paraId="38074017" w14:textId="77777777" w:rsidR="0094023E" w:rsidRPr="005865DA" w:rsidRDefault="0094023E" w:rsidP="009402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bCs/>
          <w:lang w:val="en-CA"/>
        </w:rPr>
      </w:pPr>
      <w:r w:rsidRPr="005865DA">
        <w:rPr>
          <w:b/>
          <w:bCs/>
          <w:lang w:val="en-CA"/>
        </w:rPr>
        <w:t xml:space="preserve">I. Academic Integrity  </w:t>
      </w:r>
    </w:p>
    <w:p w14:paraId="09328EAC" w14:textId="77777777" w:rsidR="0094023E" w:rsidRPr="005865DA" w:rsidRDefault="0094023E" w:rsidP="0094023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lang w:val="en-CA"/>
        </w:rPr>
      </w:pPr>
      <w:r w:rsidRPr="005865DA">
        <w:rPr>
          <w:lang w:val="en-CA"/>
        </w:rPr>
        <w:t xml:space="preserve">Plagiarism, cheating and academic dishonesty of any kind will not be tolerated. Being caught engaging in any such activities will result in disciplinary action either within the course or at the university level.  A listing of University Regulations can be found at: </w:t>
      </w:r>
      <w:hyperlink r:id="rId23" w:history="1">
        <w:r w:rsidRPr="005865DA">
          <w:rPr>
            <w:color w:val="0000FF"/>
            <w:u w:val="single"/>
            <w:lang w:val="en-CA"/>
          </w:rPr>
          <w:t>http://navigator.lakeheadu.ca/Catalog/ViewCatalog.aspx?pageid=viewcatalog&amp;catalogid=21&amp;chapterid=3506&amp;loaduseredits=False</w:t>
        </w:r>
      </w:hyperlink>
      <w:r w:rsidRPr="005865DA">
        <w:rPr>
          <w:lang w:val="en-CA"/>
        </w:rPr>
        <w:t xml:space="preserve">. </w:t>
      </w:r>
      <w:r w:rsidRPr="005865DA">
        <w:rPr>
          <w:bCs/>
          <w:lang w:val="en-CA"/>
        </w:rPr>
        <w:t xml:space="preserve">The code of student behaviour and disciplinary procedures can be found at: </w:t>
      </w:r>
      <w:hyperlink r:id="rId24" w:history="1">
        <w:r w:rsidRPr="005865DA">
          <w:rPr>
            <w:color w:val="0000FF"/>
            <w:u w:val="single"/>
            <w:lang w:val="en-CA"/>
          </w:rPr>
          <w:t>https://www.lakeheadu.ca/faculty-and-staff/policies/student-related/code-of-student-behaviour-and-disciplinary-procedures</w:t>
        </w:r>
      </w:hyperlink>
      <w:r w:rsidRPr="005865DA">
        <w:rPr>
          <w:lang w:val="en-CA"/>
        </w:rPr>
        <w:t xml:space="preserve">. </w:t>
      </w:r>
    </w:p>
    <w:p w14:paraId="73980791" w14:textId="77777777" w:rsidR="0094023E" w:rsidRPr="005865DA" w:rsidRDefault="0094023E" w:rsidP="0094023E">
      <w:pPr>
        <w:contextualSpacing/>
        <w:rPr>
          <w:color w:val="000000" w:themeColor="text1"/>
          <w:lang w:val="en-CA"/>
        </w:rPr>
      </w:pPr>
      <w:r w:rsidRPr="005865DA">
        <w:rPr>
          <w:color w:val="000000" w:themeColor="text1"/>
          <w:lang w:val="en-CA"/>
        </w:rPr>
        <w:t xml:space="preserve">The following rules shall govern the treatment of students who have been found guilty of attempting to obtain academic credit dishonestly: </w:t>
      </w:r>
    </w:p>
    <w:p w14:paraId="2A673086" w14:textId="77777777" w:rsidR="0094023E" w:rsidRPr="005865DA" w:rsidRDefault="0094023E" w:rsidP="0094023E">
      <w:pPr>
        <w:ind w:left="720"/>
        <w:contextualSpacing/>
        <w:rPr>
          <w:color w:val="000000" w:themeColor="text1"/>
          <w:lang w:val="en-CA"/>
        </w:rPr>
      </w:pPr>
      <w:r w:rsidRPr="005865DA">
        <w:rPr>
          <w:color w:val="000000" w:themeColor="text1"/>
          <w:lang w:val="en-CA"/>
        </w:rPr>
        <w:t xml:space="preserve">(a) The minimum penalty for a student found guilty of </w:t>
      </w:r>
      <w:hyperlink r:id="rId25" w:history="1">
        <w:r w:rsidRPr="005865DA">
          <w:rPr>
            <w:color w:val="000000" w:themeColor="text1"/>
            <w:lang w:val="en-CA"/>
          </w:rPr>
          <w:t>plagiarism</w:t>
        </w:r>
      </w:hyperlink>
      <w:r w:rsidRPr="005865DA">
        <w:rPr>
          <w:color w:val="000000" w:themeColor="text1"/>
          <w:lang w:val="en-CA"/>
        </w:rPr>
        <w:t>, or of cheating on any part of a course will be a zero for the work concerned.</w:t>
      </w:r>
      <w:r w:rsidRPr="005865DA">
        <w:rPr>
          <w:color w:val="000000" w:themeColor="text1"/>
          <w:lang w:val="en-CA"/>
        </w:rPr>
        <w:br/>
        <w:t xml:space="preserve">(b) A student found guilty of cheating on a formal examination or a test, or of serious or repeated </w:t>
      </w:r>
      <w:hyperlink r:id="rId26" w:history="1">
        <w:r w:rsidRPr="005865DA">
          <w:rPr>
            <w:color w:val="000000" w:themeColor="text1"/>
            <w:lang w:val="en-CA"/>
          </w:rPr>
          <w:t>plagiarism</w:t>
        </w:r>
      </w:hyperlink>
      <w:r w:rsidRPr="005865DA">
        <w:rPr>
          <w:color w:val="000000" w:themeColor="text1"/>
          <w:lang w:val="en-CA"/>
        </w:rPr>
        <w:t>, or of unofficially obtaining a copy of an examination paper before the examination is scheduled to be written, will receive zero for the course and may be expelled from the University.</w:t>
      </w:r>
    </w:p>
    <w:p w14:paraId="53BD5F6B" w14:textId="77777777" w:rsidR="0094023E" w:rsidRPr="005865DA" w:rsidRDefault="0094023E" w:rsidP="0094023E">
      <w:pPr>
        <w:contextualSpacing/>
        <w:rPr>
          <w:color w:val="000000" w:themeColor="text1"/>
          <w:lang w:val="en-CA"/>
        </w:rPr>
      </w:pPr>
    </w:p>
    <w:p w14:paraId="23026470" w14:textId="77777777" w:rsidR="0094023E" w:rsidRPr="005865DA" w:rsidRDefault="0094023E" w:rsidP="0094023E">
      <w:pPr>
        <w:contextualSpacing/>
        <w:rPr>
          <w:color w:val="000000" w:themeColor="text1"/>
          <w:lang w:val="en-CA"/>
        </w:rPr>
      </w:pPr>
      <w:r w:rsidRPr="005865DA">
        <w:rPr>
          <w:color w:val="000000" w:themeColor="text1"/>
          <w:lang w:val="en-CA"/>
        </w:rPr>
        <w:t>Students disciplined under the Code of Student Behaviour and Disciplinary Procedures may appeal their case through the Judicial Panel.</w:t>
      </w:r>
    </w:p>
    <w:p w14:paraId="2DD3EAFD" w14:textId="77777777" w:rsidR="0094023E" w:rsidRPr="005865DA" w:rsidRDefault="0094023E" w:rsidP="0094023E">
      <w:pPr>
        <w:contextualSpacing/>
        <w:rPr>
          <w:color w:val="000000" w:themeColor="text1"/>
          <w:lang w:val="en-CA"/>
        </w:rPr>
      </w:pPr>
    </w:p>
    <w:p w14:paraId="35EABEA2" w14:textId="77777777" w:rsidR="0094023E" w:rsidRPr="005865DA" w:rsidRDefault="0094023E" w:rsidP="0094023E">
      <w:pPr>
        <w:tabs>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contextualSpacing/>
        <w:jc w:val="center"/>
        <w:rPr>
          <w:i/>
          <w:iCs/>
          <w:lang w:val="en-CA"/>
        </w:rPr>
      </w:pPr>
      <w:r w:rsidRPr="005865DA">
        <w:rPr>
          <w:b/>
          <w:bCs/>
          <w:smallCaps/>
          <w:lang w:val="en-CA"/>
        </w:rPr>
        <w:t>LAKEHEAD RESOURCES</w:t>
      </w:r>
    </w:p>
    <w:p w14:paraId="09A014B6" w14:textId="77777777" w:rsidR="0094023E" w:rsidRPr="005865DA" w:rsidRDefault="0094023E" w:rsidP="0094023E">
      <w:pPr>
        <w:tabs>
          <w:tab w:val="left" w:pos="720"/>
          <w:tab w:val="left" w:pos="81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contextualSpacing/>
        <w:rPr>
          <w:bCs/>
          <w:lang w:val="en-CA" w:bidi="en-US"/>
        </w:rPr>
      </w:pPr>
    </w:p>
    <w:p w14:paraId="5D474502" w14:textId="77777777" w:rsidR="0094023E" w:rsidRPr="005865DA" w:rsidRDefault="0094023E" w:rsidP="0094023E">
      <w:pPr>
        <w:tabs>
          <w:tab w:val="left" w:pos="720"/>
          <w:tab w:val="left" w:pos="81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contextualSpacing/>
        <w:rPr>
          <w:bCs/>
          <w:lang w:val="en-CA" w:bidi="en-US"/>
        </w:rPr>
      </w:pPr>
      <w:r w:rsidRPr="005865DA">
        <w:rPr>
          <w:bCs/>
          <w:lang w:val="en-CA" w:bidi="en-US"/>
        </w:rPr>
        <w:t>If you find yourself having difficulty with the course material or any other difficulties in your student life, don’t hesitate to ask for help! Contact me, the lecturer, or if it is an issue beyond this class, please contact your academic advisors, or get help from any number of other support services on campus, including:</w:t>
      </w:r>
    </w:p>
    <w:p w14:paraId="122F5517" w14:textId="77777777" w:rsidR="0094023E" w:rsidRPr="005865DA" w:rsidRDefault="0094023E" w:rsidP="0094023E">
      <w:pPr>
        <w:tabs>
          <w:tab w:val="left" w:pos="720"/>
          <w:tab w:val="left" w:pos="81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contextualSpacing/>
        <w:rPr>
          <w:b/>
          <w:bCs/>
          <w:lang w:val="en-CA"/>
        </w:rPr>
      </w:pPr>
    </w:p>
    <w:p w14:paraId="3CE01465" w14:textId="77777777" w:rsidR="0094023E" w:rsidRPr="005865DA" w:rsidRDefault="0094023E" w:rsidP="0094023E">
      <w:pPr>
        <w:tabs>
          <w:tab w:val="left" w:pos="720"/>
          <w:tab w:val="left" w:pos="81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contextualSpacing/>
        <w:rPr>
          <w:lang w:val="en-CA"/>
        </w:rPr>
      </w:pPr>
      <w:r w:rsidRPr="005865DA">
        <w:rPr>
          <w:b/>
          <w:bCs/>
          <w:lang w:val="en-CA"/>
        </w:rPr>
        <w:t xml:space="preserve">The Student Success Centre </w:t>
      </w:r>
      <w:r w:rsidRPr="005865DA">
        <w:rPr>
          <w:lang w:val="en-CA"/>
        </w:rPr>
        <w:t xml:space="preserve">has many programs and support services in place to help you achieve your academic and personal goals while studying at Lakehead University. They provide academic support through tutoring services, career exploration, co-operative opportunities and leadership development. More information is available at: </w:t>
      </w:r>
      <w:hyperlink r:id="rId27" w:history="1">
        <w:r w:rsidRPr="005865DA">
          <w:rPr>
            <w:color w:val="0000FF"/>
            <w:u w:val="single"/>
            <w:lang w:val="en-CA"/>
          </w:rPr>
          <w:t>https://www.lakeheadu.ca/current-students/student-success-centre</w:t>
        </w:r>
      </w:hyperlink>
      <w:r w:rsidRPr="005865DA">
        <w:rPr>
          <w:lang w:val="en-CA"/>
        </w:rPr>
        <w:t>.</w:t>
      </w:r>
    </w:p>
    <w:p w14:paraId="7B7B33A4" w14:textId="77777777" w:rsidR="0094023E" w:rsidRPr="005865DA" w:rsidRDefault="0094023E" w:rsidP="0094023E">
      <w:pPr>
        <w:tabs>
          <w:tab w:val="left" w:pos="720"/>
          <w:tab w:val="left" w:pos="81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 w:val="right" w:pos="9360"/>
        </w:tabs>
        <w:contextualSpacing/>
        <w:rPr>
          <w:bCs/>
          <w:lang w:val="en-CA" w:bidi="en-US"/>
        </w:rPr>
      </w:pPr>
    </w:p>
    <w:p w14:paraId="40790953" w14:textId="77777777" w:rsidR="0094023E" w:rsidRPr="005865DA" w:rsidRDefault="0094023E" w:rsidP="0094023E">
      <w:pPr>
        <w:contextualSpacing/>
        <w:rPr>
          <w:lang w:val="en-CA"/>
        </w:rPr>
      </w:pPr>
      <w:r w:rsidRPr="005865DA">
        <w:rPr>
          <w:b/>
          <w:lang w:val="en-CA"/>
        </w:rPr>
        <w:t>The Lakehead Library</w:t>
      </w:r>
      <w:r w:rsidRPr="005865DA">
        <w:rPr>
          <w:lang w:val="en-CA"/>
        </w:rPr>
        <w:t xml:space="preserve"> </w:t>
      </w:r>
      <w:r w:rsidRPr="005865DA">
        <w:rPr>
          <w:color w:val="000000"/>
          <w:lang w:val="en-CA"/>
        </w:rPr>
        <w:t xml:space="preserve">provides access to resources, study rooms, and research support both online via chat and in person with more details available at: </w:t>
      </w:r>
      <w:hyperlink r:id="rId28" w:history="1">
        <w:r w:rsidRPr="005865DA">
          <w:rPr>
            <w:color w:val="0000FF"/>
            <w:u w:val="single"/>
            <w:lang w:val="en-CA"/>
          </w:rPr>
          <w:t>https://library.lakeheadu.ca/</w:t>
        </w:r>
      </w:hyperlink>
      <w:r w:rsidRPr="005865DA">
        <w:rPr>
          <w:color w:val="000000"/>
          <w:lang w:val="en-CA"/>
        </w:rPr>
        <w:t xml:space="preserve">.  </w:t>
      </w:r>
    </w:p>
    <w:p w14:paraId="7E677A9B" w14:textId="77777777" w:rsidR="0094023E" w:rsidRPr="005865DA" w:rsidRDefault="0094023E" w:rsidP="0094023E">
      <w:pPr>
        <w:keepNext/>
        <w:keepLines/>
        <w:tabs>
          <w:tab w:val="left" w:pos="0"/>
          <w:tab w:val="left" w:pos="810"/>
        </w:tabs>
        <w:spacing w:before="40"/>
        <w:contextualSpacing/>
        <w:outlineLvl w:val="1"/>
        <w:rPr>
          <w:rFonts w:eastAsiaTheme="majorEastAsia"/>
          <w:color w:val="365F91" w:themeColor="accent1" w:themeShade="BF"/>
          <w:lang w:val="en-CA"/>
        </w:rPr>
      </w:pPr>
    </w:p>
    <w:p w14:paraId="62D79B1F" w14:textId="77777777" w:rsidR="0094023E" w:rsidRPr="005865DA" w:rsidRDefault="0094023E" w:rsidP="0094023E">
      <w:pPr>
        <w:keepNext/>
        <w:keepLines/>
        <w:spacing w:before="40"/>
        <w:contextualSpacing/>
        <w:outlineLvl w:val="1"/>
        <w:rPr>
          <w:rFonts w:eastAsiaTheme="majorEastAsia"/>
          <w:bCs/>
          <w:color w:val="365F91" w:themeColor="accent1" w:themeShade="BF"/>
          <w:lang w:val="en-CA"/>
        </w:rPr>
      </w:pPr>
      <w:r w:rsidRPr="005865DA">
        <w:rPr>
          <w:rFonts w:eastAsiaTheme="majorEastAsia"/>
          <w:lang w:val="en-CA"/>
        </w:rPr>
        <w:t xml:space="preserve">Public Computer Labs are available on campus where you may write and/or print out your work. For more details go to: </w:t>
      </w:r>
      <w:hyperlink r:id="rId29" w:history="1">
        <w:r w:rsidRPr="005865DA">
          <w:rPr>
            <w:rFonts w:eastAsiaTheme="majorEastAsia"/>
            <w:color w:val="0000FF"/>
            <w:u w:val="single"/>
            <w:lang w:val="en-CA"/>
          </w:rPr>
          <w:t>https://www.lakeheadu.ca/faculty-and-staff/departments/services/helpdesk/computer-labs</w:t>
        </w:r>
      </w:hyperlink>
      <w:r w:rsidRPr="005865DA">
        <w:rPr>
          <w:rFonts w:eastAsiaTheme="majorEastAsia"/>
          <w:color w:val="365F91" w:themeColor="accent1" w:themeShade="BF"/>
          <w:lang w:val="en-CA"/>
        </w:rPr>
        <w:t xml:space="preserve">.  </w:t>
      </w:r>
    </w:p>
    <w:p w14:paraId="0466D632" w14:textId="77777777" w:rsidR="0094023E" w:rsidRPr="005865DA" w:rsidRDefault="0094023E" w:rsidP="0094023E">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
          <w:lang w:val="en-CA"/>
        </w:rPr>
      </w:pPr>
    </w:p>
    <w:p w14:paraId="7833FF26" w14:textId="77777777" w:rsidR="0094023E" w:rsidRPr="005865DA" w:rsidRDefault="0094023E" w:rsidP="0094023E">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lang w:val="en-CA"/>
        </w:rPr>
      </w:pPr>
      <w:r w:rsidRPr="005865DA">
        <w:rPr>
          <w:b/>
          <w:lang w:val="en-CA"/>
        </w:rPr>
        <w:t>Student Life and Services</w:t>
      </w:r>
      <w:r w:rsidRPr="005865DA">
        <w:rPr>
          <w:bCs/>
          <w:lang w:val="en-CA"/>
        </w:rPr>
        <w:t xml:space="preserve"> </w:t>
      </w:r>
      <w:r w:rsidRPr="005865DA">
        <w:rPr>
          <w:lang w:val="en-CA"/>
        </w:rPr>
        <w:t xml:space="preserve">offers health and wellness resources both on and off campus, as well as opportunities for involvement in health and wellness activities. More information is available at: </w:t>
      </w:r>
      <w:hyperlink r:id="rId30" w:history="1">
        <w:r w:rsidRPr="005865DA">
          <w:rPr>
            <w:color w:val="0000FF"/>
            <w:u w:val="single"/>
            <w:lang w:val="en-CA"/>
          </w:rPr>
          <w:t>https://www.lakeheadu.ca/current-students/student-services/or</w:t>
        </w:r>
      </w:hyperlink>
      <w:r w:rsidRPr="005865DA">
        <w:rPr>
          <w:lang w:val="en-CA"/>
        </w:rPr>
        <w:t>.</w:t>
      </w:r>
    </w:p>
    <w:p w14:paraId="7DD03D7A" w14:textId="77777777" w:rsidR="0094023E" w:rsidRPr="005865DA" w:rsidRDefault="0094023E" w:rsidP="0094023E">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bCs/>
          <w:lang w:val="en-CA"/>
        </w:rPr>
      </w:pPr>
    </w:p>
    <w:p w14:paraId="38D36815" w14:textId="77777777" w:rsidR="0094023E" w:rsidRPr="005865DA" w:rsidRDefault="0094023E" w:rsidP="0094023E">
      <w:pPr>
        <w:outlineLvl w:val="0"/>
        <w:rPr>
          <w:color w:val="0000FF"/>
          <w:u w:val="single"/>
          <w:lang w:val="en-CA"/>
        </w:rPr>
      </w:pPr>
      <w:r w:rsidRPr="005865DA">
        <w:rPr>
          <w:b/>
          <w:lang w:val="en-CA"/>
        </w:rPr>
        <w:t>Office of Human Rights and Equity</w:t>
      </w:r>
      <w:r w:rsidRPr="005865DA">
        <w:rPr>
          <w:lang w:val="en-CA"/>
        </w:rPr>
        <w:t xml:space="preserve">. You have the right to an education that is free from any form of discrimination. A wide variety of resources are available at: </w:t>
      </w:r>
      <w:hyperlink r:id="rId31" w:history="1">
        <w:r w:rsidRPr="005865DA">
          <w:rPr>
            <w:color w:val="0000FF"/>
            <w:u w:val="single"/>
            <w:lang w:val="en-CA"/>
          </w:rPr>
          <w:t>https://www.lakeheadu.ca/faculty-and-staff/departments/services/human-rights-and-equity/resources</w:t>
        </w:r>
      </w:hyperlink>
    </w:p>
    <w:p w14:paraId="214CC3B9" w14:textId="77777777" w:rsidR="0094023E" w:rsidRPr="005865DA" w:rsidRDefault="0094023E" w:rsidP="0094023E">
      <w:pPr>
        <w:rPr>
          <w:rStyle w:val="Strong"/>
          <w:shd w:val="clear" w:color="auto" w:fill="FFFFFF"/>
        </w:rPr>
      </w:pPr>
    </w:p>
    <w:p w14:paraId="18FD5EBC" w14:textId="77777777" w:rsidR="0094023E" w:rsidRPr="005865DA" w:rsidRDefault="002E5637" w:rsidP="0094023E">
      <w:pPr>
        <w:shd w:val="clear" w:color="auto" w:fill="FFFFFF"/>
        <w:rPr>
          <w:color w:val="222222"/>
        </w:rPr>
      </w:pPr>
      <w:hyperlink r:id="rId32" w:history="1">
        <w:r w:rsidR="0094023E" w:rsidRPr="005865DA">
          <w:rPr>
            <w:color w:val="222222"/>
          </w:rPr>
          <w:t>Course Outline/Syllabus</w:t>
        </w:r>
      </w:hyperlink>
    </w:p>
    <w:p w14:paraId="7B83ADC6" w14:textId="2D13D98B" w:rsidR="0094023E" w:rsidRPr="005865DA" w:rsidRDefault="0094023E" w:rsidP="00A87679">
      <w:pPr>
        <w:shd w:val="clear" w:color="auto" w:fill="FFFFFF"/>
        <w:spacing w:after="100" w:afterAutospacing="1"/>
        <w:rPr>
          <w:rStyle w:val="Strong"/>
          <w:shd w:val="clear" w:color="auto" w:fill="FFFFFF"/>
        </w:rPr>
      </w:pPr>
      <w:r w:rsidRPr="005865DA">
        <w:rPr>
          <w:color w:val="222222"/>
        </w:rPr>
        <w:t>© 2020 Lakehead University. All Rights Reserved.</w:t>
      </w:r>
      <w:r w:rsidR="00A87679" w:rsidRPr="005865DA">
        <w:rPr>
          <w:rStyle w:val="Strong"/>
          <w:shd w:val="clear" w:color="auto" w:fill="FFFFFF"/>
        </w:rPr>
        <w:t xml:space="preserve"> </w:t>
      </w:r>
    </w:p>
    <w:p w14:paraId="05AE7B3F" w14:textId="77777777" w:rsidR="0094023E" w:rsidRPr="005865DA" w:rsidRDefault="0094023E" w:rsidP="0094023E">
      <w:pPr>
        <w:rPr>
          <w:rStyle w:val="Strong"/>
          <w:shd w:val="clear" w:color="auto" w:fill="FFFFFF"/>
        </w:rPr>
      </w:pPr>
    </w:p>
    <w:sectPr w:rsidR="0094023E" w:rsidRPr="005865DA" w:rsidSect="005C7E70">
      <w:headerReference w:type="default" r:id="rId33"/>
      <w:footerReference w:type="default" r:id="rId34"/>
      <w:pgSz w:w="12240" w:h="15840"/>
      <w:pgMar w:top="1440" w:right="1440" w:bottom="99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80BC3" w14:textId="77777777" w:rsidR="002E5637" w:rsidRDefault="002E5637">
      <w:r>
        <w:separator/>
      </w:r>
    </w:p>
  </w:endnote>
  <w:endnote w:type="continuationSeparator" w:id="0">
    <w:p w14:paraId="573A7478" w14:textId="77777777" w:rsidR="002E5637" w:rsidRDefault="002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3967183"/>
      <w:docPartObj>
        <w:docPartGallery w:val="Page Numbers (Bottom of Page)"/>
        <w:docPartUnique/>
      </w:docPartObj>
    </w:sdtPr>
    <w:sdtEndPr>
      <w:rPr>
        <w:noProof/>
      </w:rPr>
    </w:sdtEndPr>
    <w:sdtContent>
      <w:p w14:paraId="4453FD58" w14:textId="3998390E" w:rsidR="00F43921" w:rsidRDefault="00F43921">
        <w:pPr>
          <w:pStyle w:val="Footer"/>
          <w:jc w:val="right"/>
        </w:pPr>
        <w:r>
          <w:fldChar w:fldCharType="begin"/>
        </w:r>
        <w:r>
          <w:instrText xml:space="preserve"> PAGE   \* MERGEFORMAT </w:instrText>
        </w:r>
        <w:r>
          <w:fldChar w:fldCharType="separate"/>
        </w:r>
        <w:r w:rsidR="00F74887">
          <w:rPr>
            <w:noProof/>
          </w:rPr>
          <w:t>1</w:t>
        </w:r>
        <w:r>
          <w:rPr>
            <w:noProof/>
          </w:rPr>
          <w:fldChar w:fldCharType="end"/>
        </w:r>
      </w:p>
    </w:sdtContent>
  </w:sdt>
  <w:p w14:paraId="24B6415F" w14:textId="77777777" w:rsidR="00F43921" w:rsidRDefault="00F439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969BD" w14:textId="77777777" w:rsidR="002E5637" w:rsidRDefault="002E5637">
      <w:r>
        <w:separator/>
      </w:r>
    </w:p>
  </w:footnote>
  <w:footnote w:type="continuationSeparator" w:id="0">
    <w:p w14:paraId="56A7C643" w14:textId="77777777" w:rsidR="002E5637" w:rsidRDefault="002E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62263" w14:textId="398F73AD" w:rsidR="00F43921" w:rsidRDefault="00F43921" w:rsidP="00866E48">
    <w:pPr>
      <w:pStyle w:val="Header"/>
      <w:widowControl/>
      <w:tabs>
        <w:tab w:val="left" w:pos="1158"/>
        <w:tab w:val="right" w:pos="9355"/>
      </w:tabs>
      <w:jc w:val="left"/>
      <w:rPr>
        <w:i/>
        <w:iCs/>
        <w:sz w:val="22"/>
        <w:szCs w:val="22"/>
      </w:rPr>
    </w:pPr>
  </w:p>
  <w:p w14:paraId="1482065C" w14:textId="77777777" w:rsidR="00F43921" w:rsidRDefault="00F43921">
    <w:pPr>
      <w:pStyle w:val="Header"/>
      <w:widowControl/>
      <w:tabs>
        <w:tab w:val="left" w:pos="1158"/>
        <w:tab w:val="right" w:pos="9355"/>
      </w:tabs>
      <w:spacing w:line="19" w:lineRule="auto"/>
      <w:jc w:val="right"/>
      <w:rPr>
        <w:rFonts w:ascii="Arial" w:hAnsi="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94F2B"/>
    <w:multiLevelType w:val="multilevel"/>
    <w:tmpl w:val="EC066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247FB"/>
    <w:multiLevelType w:val="hybridMultilevel"/>
    <w:tmpl w:val="DD90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929E8"/>
    <w:multiLevelType w:val="hybridMultilevel"/>
    <w:tmpl w:val="DD907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B155B"/>
    <w:multiLevelType w:val="hybridMultilevel"/>
    <w:tmpl w:val="AD4E270E"/>
    <w:lvl w:ilvl="0" w:tplc="5A26DCFE">
      <w:start w:val="3"/>
      <w:numFmt w:val="bullet"/>
      <w:lvlText w:val="-"/>
      <w:lvlJc w:val="left"/>
      <w:pPr>
        <w:ind w:left="720" w:hanging="360"/>
      </w:pPr>
      <w:rPr>
        <w:rFonts w:ascii="Calibri" w:eastAsia="Times New Roman" w:hAnsi="Calibri"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A983696"/>
    <w:multiLevelType w:val="hybridMultilevel"/>
    <w:tmpl w:val="8C8AF644"/>
    <w:lvl w:ilvl="0" w:tplc="572A6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2E4FF3"/>
    <w:multiLevelType w:val="hybridMultilevel"/>
    <w:tmpl w:val="FF447E26"/>
    <w:lvl w:ilvl="0" w:tplc="A4DE83D4">
      <w:start w:val="1"/>
      <w:numFmt w:val="bullet"/>
      <w:lvlText w:val="-"/>
      <w:lvlJc w:val="left"/>
      <w:pPr>
        <w:ind w:left="720" w:hanging="360"/>
      </w:pPr>
      <w:rPr>
        <w:rFonts w:ascii="Times New Roman" w:eastAsia="Times New Roman"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9367378"/>
    <w:multiLevelType w:val="hybridMultilevel"/>
    <w:tmpl w:val="460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A3AA0"/>
    <w:multiLevelType w:val="multilevel"/>
    <w:tmpl w:val="8C503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87A0C"/>
    <w:multiLevelType w:val="multilevel"/>
    <w:tmpl w:val="CA7E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F49F8"/>
    <w:multiLevelType w:val="multilevel"/>
    <w:tmpl w:val="D7B0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D946F3"/>
    <w:multiLevelType w:val="hybridMultilevel"/>
    <w:tmpl w:val="6D1AD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57961"/>
    <w:multiLevelType w:val="multilevel"/>
    <w:tmpl w:val="B7E4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D50972"/>
    <w:multiLevelType w:val="multilevel"/>
    <w:tmpl w:val="1A72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840A6"/>
    <w:multiLevelType w:val="multilevel"/>
    <w:tmpl w:val="9DBE1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AB25DE"/>
    <w:multiLevelType w:val="hybridMultilevel"/>
    <w:tmpl w:val="FE6E54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454248C"/>
    <w:multiLevelType w:val="hybridMultilevel"/>
    <w:tmpl w:val="BD724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9433A7"/>
    <w:multiLevelType w:val="hybridMultilevel"/>
    <w:tmpl w:val="32567872"/>
    <w:lvl w:ilvl="0" w:tplc="1B0C1662">
      <w:start w:val="1"/>
      <w:numFmt w:val="decimal"/>
      <w:lvlText w:val="%1."/>
      <w:lvlJc w:val="left"/>
      <w:pPr>
        <w:ind w:left="720" w:hanging="360"/>
      </w:pPr>
      <w:rPr>
        <w:rFonts w:ascii="Times New Roman" w:eastAsiaTheme="minorHAnsi"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13"/>
  </w:num>
  <w:num w:numId="5">
    <w:abstractNumId w:val="2"/>
  </w:num>
  <w:num w:numId="6">
    <w:abstractNumId w:val="1"/>
  </w:num>
  <w:num w:numId="7">
    <w:abstractNumId w:val="15"/>
  </w:num>
  <w:num w:numId="8">
    <w:abstractNumId w:val="6"/>
  </w:num>
  <w:num w:numId="9">
    <w:abstractNumId w:val="16"/>
  </w:num>
  <w:num w:numId="10">
    <w:abstractNumId w:val="9"/>
  </w:num>
  <w:num w:numId="11">
    <w:abstractNumId w:val="8"/>
  </w:num>
  <w:num w:numId="12">
    <w:abstractNumId w:val="12"/>
  </w:num>
  <w:num w:numId="13">
    <w:abstractNumId w:val="0"/>
  </w:num>
  <w:num w:numId="14">
    <w:abstractNumId w:val="11"/>
  </w:num>
  <w:num w:numId="15">
    <w:abstractNumId w:val="7"/>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70"/>
    <w:rsid w:val="00000628"/>
    <w:rsid w:val="0000530B"/>
    <w:rsid w:val="00014472"/>
    <w:rsid w:val="00017559"/>
    <w:rsid w:val="000204F8"/>
    <w:rsid w:val="00030105"/>
    <w:rsid w:val="0003234B"/>
    <w:rsid w:val="0004087B"/>
    <w:rsid w:val="00041E85"/>
    <w:rsid w:val="00044171"/>
    <w:rsid w:val="0004543C"/>
    <w:rsid w:val="00045ED3"/>
    <w:rsid w:val="00047B0E"/>
    <w:rsid w:val="00052EAE"/>
    <w:rsid w:val="00061965"/>
    <w:rsid w:val="0007084D"/>
    <w:rsid w:val="000711B2"/>
    <w:rsid w:val="00071BFA"/>
    <w:rsid w:val="00072892"/>
    <w:rsid w:val="0007397B"/>
    <w:rsid w:val="000772EF"/>
    <w:rsid w:val="000875E6"/>
    <w:rsid w:val="00091096"/>
    <w:rsid w:val="00094A48"/>
    <w:rsid w:val="000A518E"/>
    <w:rsid w:val="000A5530"/>
    <w:rsid w:val="000A55E4"/>
    <w:rsid w:val="000B0342"/>
    <w:rsid w:val="000B2F61"/>
    <w:rsid w:val="000B4B03"/>
    <w:rsid w:val="000B7388"/>
    <w:rsid w:val="000C4E16"/>
    <w:rsid w:val="000C70F9"/>
    <w:rsid w:val="000D0C95"/>
    <w:rsid w:val="000D4F5A"/>
    <w:rsid w:val="000D6528"/>
    <w:rsid w:val="000D75C7"/>
    <w:rsid w:val="000F369A"/>
    <w:rsid w:val="0010065F"/>
    <w:rsid w:val="00112C93"/>
    <w:rsid w:val="00117030"/>
    <w:rsid w:val="00121E3E"/>
    <w:rsid w:val="001226F1"/>
    <w:rsid w:val="00125A7A"/>
    <w:rsid w:val="00127FC5"/>
    <w:rsid w:val="00132E33"/>
    <w:rsid w:val="00136402"/>
    <w:rsid w:val="00147461"/>
    <w:rsid w:val="00156A94"/>
    <w:rsid w:val="00165F21"/>
    <w:rsid w:val="00166EBC"/>
    <w:rsid w:val="00173BBD"/>
    <w:rsid w:val="00184159"/>
    <w:rsid w:val="001847DC"/>
    <w:rsid w:val="00187AB0"/>
    <w:rsid w:val="00191614"/>
    <w:rsid w:val="00193915"/>
    <w:rsid w:val="001941A2"/>
    <w:rsid w:val="001A01A3"/>
    <w:rsid w:val="001A0762"/>
    <w:rsid w:val="001A1C0F"/>
    <w:rsid w:val="001A23E7"/>
    <w:rsid w:val="001A5E98"/>
    <w:rsid w:val="001A6884"/>
    <w:rsid w:val="001B3E67"/>
    <w:rsid w:val="001B623F"/>
    <w:rsid w:val="001D318A"/>
    <w:rsid w:val="001D7580"/>
    <w:rsid w:val="001E29C3"/>
    <w:rsid w:val="001F01D6"/>
    <w:rsid w:val="001F3121"/>
    <w:rsid w:val="001F4FFC"/>
    <w:rsid w:val="0020155F"/>
    <w:rsid w:val="00206E13"/>
    <w:rsid w:val="00214255"/>
    <w:rsid w:val="002145F7"/>
    <w:rsid w:val="00223B35"/>
    <w:rsid w:val="00224097"/>
    <w:rsid w:val="002253BF"/>
    <w:rsid w:val="00235E72"/>
    <w:rsid w:val="00241174"/>
    <w:rsid w:val="00242DF4"/>
    <w:rsid w:val="00245868"/>
    <w:rsid w:val="00250FDC"/>
    <w:rsid w:val="002556D0"/>
    <w:rsid w:val="002556F7"/>
    <w:rsid w:val="00262C42"/>
    <w:rsid w:val="00267F75"/>
    <w:rsid w:val="00272CBD"/>
    <w:rsid w:val="00272F9F"/>
    <w:rsid w:val="0029295A"/>
    <w:rsid w:val="00293624"/>
    <w:rsid w:val="00296E5C"/>
    <w:rsid w:val="002A3C85"/>
    <w:rsid w:val="002B0787"/>
    <w:rsid w:val="002B3689"/>
    <w:rsid w:val="002B500A"/>
    <w:rsid w:val="002C4F9D"/>
    <w:rsid w:val="002D1ABD"/>
    <w:rsid w:val="002D3978"/>
    <w:rsid w:val="002D3F30"/>
    <w:rsid w:val="002D4783"/>
    <w:rsid w:val="002E5637"/>
    <w:rsid w:val="002E69DA"/>
    <w:rsid w:val="002E7003"/>
    <w:rsid w:val="002E728E"/>
    <w:rsid w:val="002F6DB9"/>
    <w:rsid w:val="0030238A"/>
    <w:rsid w:val="003111D5"/>
    <w:rsid w:val="0031151A"/>
    <w:rsid w:val="0031230A"/>
    <w:rsid w:val="00320FDD"/>
    <w:rsid w:val="00321C99"/>
    <w:rsid w:val="00322DD2"/>
    <w:rsid w:val="00324F08"/>
    <w:rsid w:val="0032510F"/>
    <w:rsid w:val="00325907"/>
    <w:rsid w:val="00332DE8"/>
    <w:rsid w:val="00333523"/>
    <w:rsid w:val="003403CC"/>
    <w:rsid w:val="00342D93"/>
    <w:rsid w:val="003444C7"/>
    <w:rsid w:val="0036089E"/>
    <w:rsid w:val="00360FDA"/>
    <w:rsid w:val="00366A93"/>
    <w:rsid w:val="00371138"/>
    <w:rsid w:val="0038172B"/>
    <w:rsid w:val="00382AC3"/>
    <w:rsid w:val="00384997"/>
    <w:rsid w:val="003A5BD0"/>
    <w:rsid w:val="003A743C"/>
    <w:rsid w:val="003B4078"/>
    <w:rsid w:val="003B4E93"/>
    <w:rsid w:val="003C1996"/>
    <w:rsid w:val="003C2D69"/>
    <w:rsid w:val="003C48F6"/>
    <w:rsid w:val="003C5ED8"/>
    <w:rsid w:val="003C7AE0"/>
    <w:rsid w:val="003D06B9"/>
    <w:rsid w:val="003D3344"/>
    <w:rsid w:val="003D53AA"/>
    <w:rsid w:val="003E3063"/>
    <w:rsid w:val="003E6784"/>
    <w:rsid w:val="003E7246"/>
    <w:rsid w:val="0040493D"/>
    <w:rsid w:val="00405C14"/>
    <w:rsid w:val="00417810"/>
    <w:rsid w:val="00427BA0"/>
    <w:rsid w:val="00431DFF"/>
    <w:rsid w:val="004331A1"/>
    <w:rsid w:val="00433D71"/>
    <w:rsid w:val="00435766"/>
    <w:rsid w:val="0044230D"/>
    <w:rsid w:val="004435B6"/>
    <w:rsid w:val="00445849"/>
    <w:rsid w:val="00446DEF"/>
    <w:rsid w:val="004519EB"/>
    <w:rsid w:val="00456459"/>
    <w:rsid w:val="00461177"/>
    <w:rsid w:val="00475397"/>
    <w:rsid w:val="004762FB"/>
    <w:rsid w:val="00485AFB"/>
    <w:rsid w:val="00486A4C"/>
    <w:rsid w:val="0048763E"/>
    <w:rsid w:val="00496C43"/>
    <w:rsid w:val="00497DF0"/>
    <w:rsid w:val="004A384F"/>
    <w:rsid w:val="004A7615"/>
    <w:rsid w:val="004B262F"/>
    <w:rsid w:val="004B39B5"/>
    <w:rsid w:val="004B3B66"/>
    <w:rsid w:val="004C15A0"/>
    <w:rsid w:val="004C2668"/>
    <w:rsid w:val="004C43AC"/>
    <w:rsid w:val="004C4827"/>
    <w:rsid w:val="004D0299"/>
    <w:rsid w:val="004D1BAC"/>
    <w:rsid w:val="004D1C7C"/>
    <w:rsid w:val="004E3085"/>
    <w:rsid w:val="004E4030"/>
    <w:rsid w:val="004F1D78"/>
    <w:rsid w:val="004F5226"/>
    <w:rsid w:val="005141E5"/>
    <w:rsid w:val="00514B8D"/>
    <w:rsid w:val="005215B0"/>
    <w:rsid w:val="00521DBB"/>
    <w:rsid w:val="00526B0C"/>
    <w:rsid w:val="00531C08"/>
    <w:rsid w:val="0053742B"/>
    <w:rsid w:val="00542465"/>
    <w:rsid w:val="005445FE"/>
    <w:rsid w:val="00550D74"/>
    <w:rsid w:val="00550F40"/>
    <w:rsid w:val="00552022"/>
    <w:rsid w:val="0055223B"/>
    <w:rsid w:val="0055313A"/>
    <w:rsid w:val="00564059"/>
    <w:rsid w:val="00567D87"/>
    <w:rsid w:val="00572E8D"/>
    <w:rsid w:val="00574A45"/>
    <w:rsid w:val="00576198"/>
    <w:rsid w:val="0057768B"/>
    <w:rsid w:val="00577C5E"/>
    <w:rsid w:val="005865DA"/>
    <w:rsid w:val="00586FC5"/>
    <w:rsid w:val="00587AFC"/>
    <w:rsid w:val="00587C9F"/>
    <w:rsid w:val="00590F80"/>
    <w:rsid w:val="005A516E"/>
    <w:rsid w:val="005C05F6"/>
    <w:rsid w:val="005C086A"/>
    <w:rsid w:val="005C2F18"/>
    <w:rsid w:val="005C3189"/>
    <w:rsid w:val="005C34EA"/>
    <w:rsid w:val="005C7E70"/>
    <w:rsid w:val="005D78B2"/>
    <w:rsid w:val="0060133A"/>
    <w:rsid w:val="00614337"/>
    <w:rsid w:val="00614A87"/>
    <w:rsid w:val="00617C93"/>
    <w:rsid w:val="00627788"/>
    <w:rsid w:val="006316EB"/>
    <w:rsid w:val="006317C9"/>
    <w:rsid w:val="00631ADC"/>
    <w:rsid w:val="0063336F"/>
    <w:rsid w:val="006357E4"/>
    <w:rsid w:val="00637247"/>
    <w:rsid w:val="006419F9"/>
    <w:rsid w:val="00645449"/>
    <w:rsid w:val="00645C89"/>
    <w:rsid w:val="00651156"/>
    <w:rsid w:val="006565A0"/>
    <w:rsid w:val="006605DE"/>
    <w:rsid w:val="0066271A"/>
    <w:rsid w:val="006705B3"/>
    <w:rsid w:val="006706B5"/>
    <w:rsid w:val="006715D9"/>
    <w:rsid w:val="00676551"/>
    <w:rsid w:val="00681DF1"/>
    <w:rsid w:val="00692D0F"/>
    <w:rsid w:val="00692FE6"/>
    <w:rsid w:val="006A4F27"/>
    <w:rsid w:val="006A5312"/>
    <w:rsid w:val="006B0AD4"/>
    <w:rsid w:val="006B1985"/>
    <w:rsid w:val="006C335B"/>
    <w:rsid w:val="006C4962"/>
    <w:rsid w:val="006C4C25"/>
    <w:rsid w:val="006D0818"/>
    <w:rsid w:val="006E337F"/>
    <w:rsid w:val="006E3AC9"/>
    <w:rsid w:val="006E4557"/>
    <w:rsid w:val="0071200D"/>
    <w:rsid w:val="0071570F"/>
    <w:rsid w:val="00715C54"/>
    <w:rsid w:val="00722E4F"/>
    <w:rsid w:val="00722E5C"/>
    <w:rsid w:val="00723F3D"/>
    <w:rsid w:val="00730AC0"/>
    <w:rsid w:val="0074518F"/>
    <w:rsid w:val="00777C8C"/>
    <w:rsid w:val="00780EC4"/>
    <w:rsid w:val="0078470F"/>
    <w:rsid w:val="00784CF2"/>
    <w:rsid w:val="007855F3"/>
    <w:rsid w:val="007A588E"/>
    <w:rsid w:val="007B1AC2"/>
    <w:rsid w:val="007B4F41"/>
    <w:rsid w:val="007B7C08"/>
    <w:rsid w:val="007C2CD9"/>
    <w:rsid w:val="007C59E6"/>
    <w:rsid w:val="007C61AD"/>
    <w:rsid w:val="007C7C20"/>
    <w:rsid w:val="007D48FE"/>
    <w:rsid w:val="007E62D9"/>
    <w:rsid w:val="007F0465"/>
    <w:rsid w:val="007F6AB0"/>
    <w:rsid w:val="00806197"/>
    <w:rsid w:val="00806A6F"/>
    <w:rsid w:val="00810831"/>
    <w:rsid w:val="00812589"/>
    <w:rsid w:val="008164B2"/>
    <w:rsid w:val="0082338E"/>
    <w:rsid w:val="00827AFC"/>
    <w:rsid w:val="008336BF"/>
    <w:rsid w:val="0083538B"/>
    <w:rsid w:val="00835C8B"/>
    <w:rsid w:val="008373E7"/>
    <w:rsid w:val="00840D13"/>
    <w:rsid w:val="00841641"/>
    <w:rsid w:val="00845516"/>
    <w:rsid w:val="0085081E"/>
    <w:rsid w:val="008532F7"/>
    <w:rsid w:val="008555B5"/>
    <w:rsid w:val="008617B6"/>
    <w:rsid w:val="0086387D"/>
    <w:rsid w:val="00866E48"/>
    <w:rsid w:val="00870759"/>
    <w:rsid w:val="00871993"/>
    <w:rsid w:val="008738AA"/>
    <w:rsid w:val="00884A5A"/>
    <w:rsid w:val="0089774A"/>
    <w:rsid w:val="008A0609"/>
    <w:rsid w:val="008A3EEF"/>
    <w:rsid w:val="008A42ED"/>
    <w:rsid w:val="008A5558"/>
    <w:rsid w:val="008A71F5"/>
    <w:rsid w:val="008B2600"/>
    <w:rsid w:val="008B2C7E"/>
    <w:rsid w:val="008C02D4"/>
    <w:rsid w:val="008C617E"/>
    <w:rsid w:val="008C6CD0"/>
    <w:rsid w:val="008C730A"/>
    <w:rsid w:val="008D12CC"/>
    <w:rsid w:val="008D58DD"/>
    <w:rsid w:val="008E6736"/>
    <w:rsid w:val="0091489F"/>
    <w:rsid w:val="00916183"/>
    <w:rsid w:val="009165DF"/>
    <w:rsid w:val="00916BF3"/>
    <w:rsid w:val="00934ADD"/>
    <w:rsid w:val="00935C9B"/>
    <w:rsid w:val="0094023E"/>
    <w:rsid w:val="00945CAD"/>
    <w:rsid w:val="0094693F"/>
    <w:rsid w:val="009548C1"/>
    <w:rsid w:val="00955AC3"/>
    <w:rsid w:val="00962FEE"/>
    <w:rsid w:val="00963476"/>
    <w:rsid w:val="00981BA6"/>
    <w:rsid w:val="00987F03"/>
    <w:rsid w:val="009911D3"/>
    <w:rsid w:val="009A5947"/>
    <w:rsid w:val="009B21E7"/>
    <w:rsid w:val="009B3C2E"/>
    <w:rsid w:val="009B441A"/>
    <w:rsid w:val="009B684E"/>
    <w:rsid w:val="009B7CC5"/>
    <w:rsid w:val="009C55BB"/>
    <w:rsid w:val="009D1689"/>
    <w:rsid w:val="009E272C"/>
    <w:rsid w:val="009E7535"/>
    <w:rsid w:val="009E7D2E"/>
    <w:rsid w:val="009F0BDE"/>
    <w:rsid w:val="009F3FF7"/>
    <w:rsid w:val="00A05A19"/>
    <w:rsid w:val="00A10C89"/>
    <w:rsid w:val="00A24CE4"/>
    <w:rsid w:val="00A2728A"/>
    <w:rsid w:val="00A32923"/>
    <w:rsid w:val="00A40F26"/>
    <w:rsid w:val="00A41819"/>
    <w:rsid w:val="00A43167"/>
    <w:rsid w:val="00A4698D"/>
    <w:rsid w:val="00A5003D"/>
    <w:rsid w:val="00A61C3B"/>
    <w:rsid w:val="00A73CC7"/>
    <w:rsid w:val="00A83E56"/>
    <w:rsid w:val="00A858AF"/>
    <w:rsid w:val="00A87679"/>
    <w:rsid w:val="00A87B6B"/>
    <w:rsid w:val="00A91C06"/>
    <w:rsid w:val="00A97533"/>
    <w:rsid w:val="00A97B22"/>
    <w:rsid w:val="00AA1053"/>
    <w:rsid w:val="00AA11B2"/>
    <w:rsid w:val="00AA78A1"/>
    <w:rsid w:val="00AB2D01"/>
    <w:rsid w:val="00AC036C"/>
    <w:rsid w:val="00AC2685"/>
    <w:rsid w:val="00AC3790"/>
    <w:rsid w:val="00AE0BE1"/>
    <w:rsid w:val="00B12E9A"/>
    <w:rsid w:val="00B13DAF"/>
    <w:rsid w:val="00B15045"/>
    <w:rsid w:val="00B17362"/>
    <w:rsid w:val="00B31B1E"/>
    <w:rsid w:val="00B3570C"/>
    <w:rsid w:val="00B40610"/>
    <w:rsid w:val="00B41948"/>
    <w:rsid w:val="00B42D3D"/>
    <w:rsid w:val="00B50EFE"/>
    <w:rsid w:val="00B646FE"/>
    <w:rsid w:val="00B64BF4"/>
    <w:rsid w:val="00B657C2"/>
    <w:rsid w:val="00B67DA5"/>
    <w:rsid w:val="00B715F0"/>
    <w:rsid w:val="00B73421"/>
    <w:rsid w:val="00B86659"/>
    <w:rsid w:val="00B871B7"/>
    <w:rsid w:val="00B8768C"/>
    <w:rsid w:val="00B90982"/>
    <w:rsid w:val="00B9253B"/>
    <w:rsid w:val="00B94D7B"/>
    <w:rsid w:val="00B9749F"/>
    <w:rsid w:val="00BA109E"/>
    <w:rsid w:val="00BA5193"/>
    <w:rsid w:val="00BB165A"/>
    <w:rsid w:val="00BB1DF5"/>
    <w:rsid w:val="00BB30F9"/>
    <w:rsid w:val="00BB4875"/>
    <w:rsid w:val="00BC7A4A"/>
    <w:rsid w:val="00BD0507"/>
    <w:rsid w:val="00BD094C"/>
    <w:rsid w:val="00BD22A9"/>
    <w:rsid w:val="00BD27EF"/>
    <w:rsid w:val="00BE09A0"/>
    <w:rsid w:val="00BE62BE"/>
    <w:rsid w:val="00BE7CAE"/>
    <w:rsid w:val="00BF1432"/>
    <w:rsid w:val="00C03CA2"/>
    <w:rsid w:val="00C1472F"/>
    <w:rsid w:val="00C161A0"/>
    <w:rsid w:val="00C20940"/>
    <w:rsid w:val="00C20A43"/>
    <w:rsid w:val="00C2159A"/>
    <w:rsid w:val="00C334E3"/>
    <w:rsid w:val="00C36831"/>
    <w:rsid w:val="00C40284"/>
    <w:rsid w:val="00C403F1"/>
    <w:rsid w:val="00C4047C"/>
    <w:rsid w:val="00C45DD7"/>
    <w:rsid w:val="00C51954"/>
    <w:rsid w:val="00C53643"/>
    <w:rsid w:val="00C576F7"/>
    <w:rsid w:val="00C610D5"/>
    <w:rsid w:val="00C61C41"/>
    <w:rsid w:val="00C62511"/>
    <w:rsid w:val="00C627D1"/>
    <w:rsid w:val="00C62951"/>
    <w:rsid w:val="00C654BB"/>
    <w:rsid w:val="00C7334F"/>
    <w:rsid w:val="00C74BE3"/>
    <w:rsid w:val="00C75CB3"/>
    <w:rsid w:val="00C80CE5"/>
    <w:rsid w:val="00C83F18"/>
    <w:rsid w:val="00C8724B"/>
    <w:rsid w:val="00C90683"/>
    <w:rsid w:val="00C93972"/>
    <w:rsid w:val="00CA12E9"/>
    <w:rsid w:val="00CB0C21"/>
    <w:rsid w:val="00CB1522"/>
    <w:rsid w:val="00CB2EF8"/>
    <w:rsid w:val="00CB388B"/>
    <w:rsid w:val="00CB595E"/>
    <w:rsid w:val="00CC2968"/>
    <w:rsid w:val="00CC2CD6"/>
    <w:rsid w:val="00CC6A05"/>
    <w:rsid w:val="00CD3178"/>
    <w:rsid w:val="00CD32E1"/>
    <w:rsid w:val="00CD33AA"/>
    <w:rsid w:val="00CD3463"/>
    <w:rsid w:val="00CD3A33"/>
    <w:rsid w:val="00CD4597"/>
    <w:rsid w:val="00CD61D1"/>
    <w:rsid w:val="00CE2E06"/>
    <w:rsid w:val="00CE5F1A"/>
    <w:rsid w:val="00CF36AC"/>
    <w:rsid w:val="00D03028"/>
    <w:rsid w:val="00D07617"/>
    <w:rsid w:val="00D11837"/>
    <w:rsid w:val="00D11907"/>
    <w:rsid w:val="00D12746"/>
    <w:rsid w:val="00D15C04"/>
    <w:rsid w:val="00D23A8B"/>
    <w:rsid w:val="00D313BE"/>
    <w:rsid w:val="00D46772"/>
    <w:rsid w:val="00D522AF"/>
    <w:rsid w:val="00D6441F"/>
    <w:rsid w:val="00D6641C"/>
    <w:rsid w:val="00D67AC3"/>
    <w:rsid w:val="00D72381"/>
    <w:rsid w:val="00D7453C"/>
    <w:rsid w:val="00D75BD3"/>
    <w:rsid w:val="00D850CF"/>
    <w:rsid w:val="00D91DD7"/>
    <w:rsid w:val="00D92DE6"/>
    <w:rsid w:val="00D94BB0"/>
    <w:rsid w:val="00D95B1C"/>
    <w:rsid w:val="00D96A15"/>
    <w:rsid w:val="00DA7162"/>
    <w:rsid w:val="00DB0592"/>
    <w:rsid w:val="00DB239A"/>
    <w:rsid w:val="00DB5D46"/>
    <w:rsid w:val="00DC4367"/>
    <w:rsid w:val="00DC7D84"/>
    <w:rsid w:val="00DD09FC"/>
    <w:rsid w:val="00DE7666"/>
    <w:rsid w:val="00DF0ED8"/>
    <w:rsid w:val="00DF1033"/>
    <w:rsid w:val="00DF131D"/>
    <w:rsid w:val="00E01DA4"/>
    <w:rsid w:val="00E05110"/>
    <w:rsid w:val="00E0714D"/>
    <w:rsid w:val="00E126A1"/>
    <w:rsid w:val="00E17E27"/>
    <w:rsid w:val="00E21BD5"/>
    <w:rsid w:val="00E257FE"/>
    <w:rsid w:val="00E26C33"/>
    <w:rsid w:val="00E318C4"/>
    <w:rsid w:val="00E34245"/>
    <w:rsid w:val="00E3437A"/>
    <w:rsid w:val="00E4047A"/>
    <w:rsid w:val="00E43E8E"/>
    <w:rsid w:val="00E54ED9"/>
    <w:rsid w:val="00E57089"/>
    <w:rsid w:val="00E573B0"/>
    <w:rsid w:val="00E60610"/>
    <w:rsid w:val="00E61D37"/>
    <w:rsid w:val="00E626C6"/>
    <w:rsid w:val="00E6450A"/>
    <w:rsid w:val="00E6480A"/>
    <w:rsid w:val="00E66033"/>
    <w:rsid w:val="00E81A9A"/>
    <w:rsid w:val="00E87078"/>
    <w:rsid w:val="00EA28C6"/>
    <w:rsid w:val="00EB0EA4"/>
    <w:rsid w:val="00EC0294"/>
    <w:rsid w:val="00ED06E1"/>
    <w:rsid w:val="00ED2CDF"/>
    <w:rsid w:val="00ED45B8"/>
    <w:rsid w:val="00EE0A57"/>
    <w:rsid w:val="00EE40E9"/>
    <w:rsid w:val="00EE4466"/>
    <w:rsid w:val="00EE56F5"/>
    <w:rsid w:val="00F05F40"/>
    <w:rsid w:val="00F07662"/>
    <w:rsid w:val="00F1006F"/>
    <w:rsid w:val="00F24917"/>
    <w:rsid w:val="00F26847"/>
    <w:rsid w:val="00F36789"/>
    <w:rsid w:val="00F43921"/>
    <w:rsid w:val="00F4547E"/>
    <w:rsid w:val="00F45C14"/>
    <w:rsid w:val="00F5169C"/>
    <w:rsid w:val="00F56906"/>
    <w:rsid w:val="00F57DC9"/>
    <w:rsid w:val="00F70DBC"/>
    <w:rsid w:val="00F72C26"/>
    <w:rsid w:val="00F74887"/>
    <w:rsid w:val="00F75BD5"/>
    <w:rsid w:val="00F9570D"/>
    <w:rsid w:val="00FA690D"/>
    <w:rsid w:val="00FA7F1A"/>
    <w:rsid w:val="00FB3DB6"/>
    <w:rsid w:val="00FC2D7E"/>
    <w:rsid w:val="00FC4423"/>
    <w:rsid w:val="00FC73C6"/>
    <w:rsid w:val="00FE5AA6"/>
    <w:rsid w:val="00FF18DC"/>
    <w:rsid w:val="00FF5296"/>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497F0D"/>
  <w15:docId w15:val="{39E2DBD9-1AE0-4D2F-812E-94D1ED151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70"/>
    <w:rPr>
      <w:rFonts w:eastAsia="Times New Roman"/>
      <w:sz w:val="24"/>
      <w:szCs w:val="24"/>
      <w:lang w:eastAsia="en-US"/>
    </w:rPr>
  </w:style>
  <w:style w:type="paragraph" w:styleId="Heading1">
    <w:name w:val="heading 1"/>
    <w:basedOn w:val="Normal"/>
    <w:next w:val="Normal"/>
    <w:link w:val="Heading1Char"/>
    <w:qFormat/>
    <w:rsid w:val="005C7E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rFonts w:ascii="Times" w:hAnsi="Times" w:cs="Times"/>
      <w:b/>
      <w:bCs/>
      <w:sz w:val="20"/>
    </w:rPr>
  </w:style>
  <w:style w:type="paragraph" w:styleId="Heading2">
    <w:name w:val="heading 2"/>
    <w:basedOn w:val="Normal"/>
    <w:next w:val="Normal"/>
    <w:link w:val="Heading2Char"/>
    <w:qFormat/>
    <w:rsid w:val="005C7E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outlineLvl w:val="1"/>
    </w:pPr>
    <w:rPr>
      <w:rFonts w:ascii="Times" w:hAnsi="Times" w:cs="Times"/>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E70"/>
    <w:rPr>
      <w:rFonts w:ascii="Times" w:eastAsia="Times New Roman" w:hAnsi="Times" w:cs="Times"/>
      <w:b/>
      <w:bCs/>
      <w:szCs w:val="24"/>
      <w:lang w:eastAsia="en-US"/>
    </w:rPr>
  </w:style>
  <w:style w:type="character" w:customStyle="1" w:styleId="Heading2Char">
    <w:name w:val="Heading 2 Char"/>
    <w:basedOn w:val="DefaultParagraphFont"/>
    <w:link w:val="Heading2"/>
    <w:rsid w:val="005C7E70"/>
    <w:rPr>
      <w:rFonts w:ascii="Times" w:eastAsia="Times New Roman" w:hAnsi="Times" w:cs="Times"/>
      <w:b/>
      <w:bCs/>
      <w:sz w:val="22"/>
      <w:szCs w:val="22"/>
      <w:lang w:eastAsia="en-US"/>
    </w:rPr>
  </w:style>
  <w:style w:type="paragraph" w:styleId="BodyText">
    <w:name w:val="Body Text"/>
    <w:basedOn w:val="Normal"/>
    <w:link w:val="BodyTextChar"/>
    <w:rsid w:val="005C7E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Palatino" w:hAnsi="Palatino"/>
      <w:b/>
      <w:bCs/>
      <w:sz w:val="20"/>
    </w:rPr>
  </w:style>
  <w:style w:type="character" w:customStyle="1" w:styleId="BodyTextChar">
    <w:name w:val="Body Text Char"/>
    <w:basedOn w:val="DefaultParagraphFont"/>
    <w:link w:val="BodyText"/>
    <w:rsid w:val="005C7E70"/>
    <w:rPr>
      <w:rFonts w:ascii="Palatino" w:eastAsia="Times New Roman" w:hAnsi="Palatino"/>
      <w:b/>
      <w:bCs/>
      <w:szCs w:val="24"/>
      <w:lang w:eastAsia="en-US"/>
    </w:rPr>
  </w:style>
  <w:style w:type="paragraph" w:styleId="Footer">
    <w:name w:val="footer"/>
    <w:basedOn w:val="Normal"/>
    <w:link w:val="FooterChar"/>
    <w:uiPriority w:val="99"/>
    <w:rsid w:val="005C7E70"/>
    <w:pPr>
      <w:widowControl w:val="0"/>
      <w:tabs>
        <w:tab w:val="left" w:pos="0"/>
        <w:tab w:val="center" w:pos="4320"/>
        <w:tab w:val="right" w:pos="8640"/>
      </w:tabs>
      <w:autoSpaceDE w:val="0"/>
      <w:autoSpaceDN w:val="0"/>
      <w:adjustRightInd w:val="0"/>
      <w:jc w:val="both"/>
    </w:pPr>
    <w:rPr>
      <w:rFonts w:ascii="Palatino" w:hAnsi="Palatino"/>
      <w:sz w:val="20"/>
    </w:rPr>
  </w:style>
  <w:style w:type="character" w:customStyle="1" w:styleId="FooterChar">
    <w:name w:val="Footer Char"/>
    <w:basedOn w:val="DefaultParagraphFont"/>
    <w:link w:val="Footer"/>
    <w:uiPriority w:val="99"/>
    <w:rsid w:val="005C7E70"/>
    <w:rPr>
      <w:rFonts w:ascii="Palatino" w:eastAsia="Times New Roman" w:hAnsi="Palatino"/>
      <w:szCs w:val="24"/>
      <w:lang w:eastAsia="en-US"/>
    </w:rPr>
  </w:style>
  <w:style w:type="paragraph" w:styleId="Header">
    <w:name w:val="header"/>
    <w:basedOn w:val="Normal"/>
    <w:link w:val="HeaderChar"/>
    <w:rsid w:val="005C7E70"/>
    <w:pPr>
      <w:widowControl w:val="0"/>
      <w:tabs>
        <w:tab w:val="left" w:pos="0"/>
        <w:tab w:val="center" w:pos="4320"/>
        <w:tab w:val="right" w:pos="8640"/>
      </w:tabs>
      <w:autoSpaceDE w:val="0"/>
      <w:autoSpaceDN w:val="0"/>
      <w:adjustRightInd w:val="0"/>
      <w:jc w:val="both"/>
    </w:pPr>
    <w:rPr>
      <w:rFonts w:ascii="Times" w:hAnsi="Times" w:cs="Times"/>
      <w:sz w:val="20"/>
    </w:rPr>
  </w:style>
  <w:style w:type="character" w:customStyle="1" w:styleId="HeaderChar">
    <w:name w:val="Header Char"/>
    <w:basedOn w:val="DefaultParagraphFont"/>
    <w:link w:val="Header"/>
    <w:rsid w:val="005C7E70"/>
    <w:rPr>
      <w:rFonts w:ascii="Times" w:eastAsia="Times New Roman" w:hAnsi="Times" w:cs="Times"/>
      <w:szCs w:val="24"/>
      <w:lang w:eastAsia="en-US"/>
    </w:rPr>
  </w:style>
  <w:style w:type="paragraph" w:styleId="HTMLPreformatted">
    <w:name w:val="HTML Preformatted"/>
    <w:basedOn w:val="Normal"/>
    <w:link w:val="HTMLPreformattedChar"/>
    <w:rsid w:val="005C7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PreformattedChar">
    <w:name w:val="HTML Preformatted Char"/>
    <w:basedOn w:val="DefaultParagraphFont"/>
    <w:link w:val="HTMLPreformatted"/>
    <w:rsid w:val="005C7E70"/>
    <w:rPr>
      <w:rFonts w:ascii="Courier New" w:eastAsia="Courier New" w:hAnsi="Courier New" w:cs="Courier New"/>
      <w:color w:val="000000"/>
      <w:lang w:eastAsia="en-US"/>
    </w:rPr>
  </w:style>
  <w:style w:type="character" w:styleId="Hyperlink">
    <w:name w:val="Hyperlink"/>
    <w:basedOn w:val="DefaultParagraphFont"/>
    <w:uiPriority w:val="99"/>
    <w:rsid w:val="005C7E70"/>
    <w:rPr>
      <w:color w:val="0000FF"/>
      <w:u w:val="single"/>
    </w:rPr>
  </w:style>
  <w:style w:type="paragraph" w:customStyle="1" w:styleId="Style1">
    <w:name w:val="Style1"/>
    <w:basedOn w:val="Normal"/>
    <w:rsid w:val="005C7E70"/>
    <w:rPr>
      <w:rFonts w:ascii="Calibri" w:hAnsi="Calibri"/>
    </w:rPr>
  </w:style>
  <w:style w:type="table" w:styleId="TableGrid">
    <w:name w:val="Table Grid"/>
    <w:basedOn w:val="TableNormal"/>
    <w:rsid w:val="005C7E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3463"/>
    <w:rPr>
      <w:color w:val="800080" w:themeColor="followedHyperlink"/>
      <w:u w:val="single"/>
    </w:rPr>
  </w:style>
  <w:style w:type="paragraph" w:customStyle="1" w:styleId="Body">
    <w:name w:val="Body"/>
    <w:rsid w:val="001B623F"/>
    <w:pPr>
      <w:pBdr>
        <w:top w:val="nil"/>
        <w:left w:val="nil"/>
        <w:bottom w:val="nil"/>
        <w:right w:val="nil"/>
        <w:between w:val="nil"/>
        <w:bar w:val="nil"/>
      </w:pBdr>
      <w:jc w:val="center"/>
    </w:pPr>
    <w:rPr>
      <w:rFonts w:ascii="Calibri" w:eastAsia="Calibri" w:hAnsi="Calibri" w:cs="Calibri"/>
      <w:color w:val="000000"/>
      <w:sz w:val="22"/>
      <w:szCs w:val="22"/>
      <w:u w:color="000000"/>
      <w:bdr w:val="nil"/>
      <w:lang w:eastAsia="en-US"/>
    </w:rPr>
  </w:style>
  <w:style w:type="paragraph" w:styleId="ListParagraph">
    <w:name w:val="List Paragraph"/>
    <w:basedOn w:val="Normal"/>
    <w:uiPriority w:val="34"/>
    <w:qFormat/>
    <w:rsid w:val="00382AC3"/>
    <w:pPr>
      <w:spacing w:after="160" w:line="259" w:lineRule="auto"/>
      <w:ind w:left="720"/>
      <w:contextualSpacing/>
    </w:pPr>
    <w:rPr>
      <w:rFonts w:eastAsiaTheme="minorHAnsi"/>
      <w:szCs w:val="22"/>
      <w:lang w:val="en-CA"/>
    </w:rPr>
  </w:style>
  <w:style w:type="paragraph" w:styleId="NormalWeb">
    <w:name w:val="Normal (Web)"/>
    <w:basedOn w:val="Normal"/>
    <w:uiPriority w:val="99"/>
    <w:unhideWhenUsed/>
    <w:rsid w:val="00C654BB"/>
    <w:pPr>
      <w:spacing w:before="100" w:beforeAutospacing="1" w:after="100" w:afterAutospacing="1"/>
    </w:pPr>
    <w:rPr>
      <w:lang w:val="en-CA" w:eastAsia="en-CA"/>
    </w:rPr>
  </w:style>
  <w:style w:type="character" w:styleId="CommentReference">
    <w:name w:val="annotation reference"/>
    <w:basedOn w:val="DefaultParagraphFont"/>
    <w:uiPriority w:val="99"/>
    <w:semiHidden/>
    <w:unhideWhenUsed/>
    <w:rsid w:val="00D850CF"/>
    <w:rPr>
      <w:sz w:val="16"/>
      <w:szCs w:val="16"/>
    </w:rPr>
  </w:style>
  <w:style w:type="paragraph" w:styleId="CommentText">
    <w:name w:val="annotation text"/>
    <w:basedOn w:val="Normal"/>
    <w:link w:val="CommentTextChar"/>
    <w:uiPriority w:val="99"/>
    <w:semiHidden/>
    <w:unhideWhenUsed/>
    <w:rsid w:val="00D850CF"/>
    <w:rPr>
      <w:sz w:val="20"/>
      <w:szCs w:val="20"/>
    </w:rPr>
  </w:style>
  <w:style w:type="character" w:customStyle="1" w:styleId="CommentTextChar">
    <w:name w:val="Comment Text Char"/>
    <w:basedOn w:val="DefaultParagraphFont"/>
    <w:link w:val="CommentText"/>
    <w:uiPriority w:val="99"/>
    <w:semiHidden/>
    <w:rsid w:val="00D850CF"/>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850CF"/>
    <w:rPr>
      <w:b/>
      <w:bCs/>
    </w:rPr>
  </w:style>
  <w:style w:type="character" w:customStyle="1" w:styleId="CommentSubjectChar">
    <w:name w:val="Comment Subject Char"/>
    <w:basedOn w:val="CommentTextChar"/>
    <w:link w:val="CommentSubject"/>
    <w:uiPriority w:val="99"/>
    <w:semiHidden/>
    <w:rsid w:val="00D850CF"/>
    <w:rPr>
      <w:rFonts w:eastAsia="Times New Roman"/>
      <w:b/>
      <w:bCs/>
      <w:lang w:eastAsia="en-US"/>
    </w:rPr>
  </w:style>
  <w:style w:type="paragraph" w:styleId="BalloonText">
    <w:name w:val="Balloon Text"/>
    <w:basedOn w:val="Normal"/>
    <w:link w:val="BalloonTextChar"/>
    <w:uiPriority w:val="99"/>
    <w:semiHidden/>
    <w:unhideWhenUsed/>
    <w:rsid w:val="00D85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0CF"/>
    <w:rPr>
      <w:rFonts w:ascii="Segoe UI" w:eastAsia="Times New Roman" w:hAnsi="Segoe UI" w:cs="Segoe UI"/>
      <w:sz w:val="18"/>
      <w:szCs w:val="18"/>
      <w:lang w:eastAsia="en-US"/>
    </w:rPr>
  </w:style>
  <w:style w:type="character" w:styleId="Emphasis">
    <w:name w:val="Emphasis"/>
    <w:basedOn w:val="DefaultParagraphFont"/>
    <w:uiPriority w:val="20"/>
    <w:qFormat/>
    <w:rsid w:val="00B94D7B"/>
    <w:rPr>
      <w:i/>
      <w:iCs/>
    </w:rPr>
  </w:style>
  <w:style w:type="character" w:customStyle="1" w:styleId="apple-converted-space">
    <w:name w:val="apple-converted-space"/>
    <w:basedOn w:val="DefaultParagraphFont"/>
    <w:rsid w:val="008336BF"/>
  </w:style>
  <w:style w:type="paragraph" w:customStyle="1" w:styleId="office-information">
    <w:name w:val="office-information"/>
    <w:basedOn w:val="Normal"/>
    <w:rsid w:val="00827AFC"/>
    <w:pPr>
      <w:spacing w:before="100" w:beforeAutospacing="1" w:after="100" w:afterAutospacing="1"/>
    </w:pPr>
    <w:rPr>
      <w:lang w:val="en-CA" w:eastAsia="en-CA"/>
    </w:rPr>
  </w:style>
  <w:style w:type="character" w:styleId="Strong">
    <w:name w:val="Strong"/>
    <w:basedOn w:val="DefaultParagraphFont"/>
    <w:uiPriority w:val="22"/>
    <w:qFormat/>
    <w:rsid w:val="00C403F1"/>
    <w:rPr>
      <w:b/>
      <w:bCs/>
    </w:rPr>
  </w:style>
  <w:style w:type="character" w:customStyle="1" w:styleId="course-value">
    <w:name w:val="course-value"/>
    <w:basedOn w:val="DefaultParagraphFont"/>
    <w:rsid w:val="00125A7A"/>
  </w:style>
  <w:style w:type="character" w:customStyle="1" w:styleId="course-label">
    <w:name w:val="course-label"/>
    <w:basedOn w:val="DefaultParagraphFont"/>
    <w:rsid w:val="00125A7A"/>
  </w:style>
  <w:style w:type="character" w:styleId="SubtleEmphasis">
    <w:name w:val="Subtle Emphasis"/>
    <w:basedOn w:val="DefaultParagraphFont"/>
    <w:uiPriority w:val="19"/>
    <w:qFormat/>
    <w:rsid w:val="00125A7A"/>
    <w:rPr>
      <w:i/>
      <w:iCs/>
      <w:color w:val="404040" w:themeColor="text1" w:themeTint="BF"/>
    </w:rPr>
  </w:style>
  <w:style w:type="character" w:customStyle="1" w:styleId="course-code">
    <w:name w:val="course-code"/>
    <w:basedOn w:val="DefaultParagraphFont"/>
    <w:rsid w:val="006D0818"/>
  </w:style>
  <w:style w:type="character" w:customStyle="1" w:styleId="course-title">
    <w:name w:val="course-title"/>
    <w:basedOn w:val="DefaultParagraphFont"/>
    <w:rsid w:val="006D0818"/>
  </w:style>
  <w:style w:type="paragraph" w:styleId="NoSpacing">
    <w:name w:val="No Spacing"/>
    <w:uiPriority w:val="1"/>
    <w:qFormat/>
    <w:rsid w:val="00C61C4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185424">
      <w:bodyDiv w:val="1"/>
      <w:marLeft w:val="0"/>
      <w:marRight w:val="0"/>
      <w:marTop w:val="0"/>
      <w:marBottom w:val="0"/>
      <w:divBdr>
        <w:top w:val="none" w:sz="0" w:space="0" w:color="auto"/>
        <w:left w:val="none" w:sz="0" w:space="0" w:color="auto"/>
        <w:bottom w:val="none" w:sz="0" w:space="0" w:color="auto"/>
        <w:right w:val="none" w:sz="0" w:space="0" w:color="auto"/>
      </w:divBdr>
    </w:div>
    <w:div w:id="426511382">
      <w:bodyDiv w:val="1"/>
      <w:marLeft w:val="0"/>
      <w:marRight w:val="0"/>
      <w:marTop w:val="0"/>
      <w:marBottom w:val="0"/>
      <w:divBdr>
        <w:top w:val="none" w:sz="0" w:space="0" w:color="auto"/>
        <w:left w:val="none" w:sz="0" w:space="0" w:color="auto"/>
        <w:bottom w:val="none" w:sz="0" w:space="0" w:color="auto"/>
        <w:right w:val="none" w:sz="0" w:space="0" w:color="auto"/>
      </w:divBdr>
    </w:div>
    <w:div w:id="439108883">
      <w:bodyDiv w:val="1"/>
      <w:marLeft w:val="0"/>
      <w:marRight w:val="0"/>
      <w:marTop w:val="0"/>
      <w:marBottom w:val="0"/>
      <w:divBdr>
        <w:top w:val="none" w:sz="0" w:space="0" w:color="auto"/>
        <w:left w:val="none" w:sz="0" w:space="0" w:color="auto"/>
        <w:bottom w:val="none" w:sz="0" w:space="0" w:color="auto"/>
        <w:right w:val="none" w:sz="0" w:space="0" w:color="auto"/>
      </w:divBdr>
    </w:div>
    <w:div w:id="462236629">
      <w:bodyDiv w:val="1"/>
      <w:marLeft w:val="0"/>
      <w:marRight w:val="0"/>
      <w:marTop w:val="0"/>
      <w:marBottom w:val="0"/>
      <w:divBdr>
        <w:top w:val="none" w:sz="0" w:space="0" w:color="auto"/>
        <w:left w:val="none" w:sz="0" w:space="0" w:color="auto"/>
        <w:bottom w:val="none" w:sz="0" w:space="0" w:color="auto"/>
        <w:right w:val="none" w:sz="0" w:space="0" w:color="auto"/>
      </w:divBdr>
      <w:divsChild>
        <w:div w:id="548539006">
          <w:marLeft w:val="0"/>
          <w:marRight w:val="0"/>
          <w:marTop w:val="0"/>
          <w:marBottom w:val="0"/>
          <w:divBdr>
            <w:top w:val="none" w:sz="0" w:space="0" w:color="auto"/>
            <w:left w:val="none" w:sz="0" w:space="0" w:color="auto"/>
            <w:bottom w:val="none" w:sz="0" w:space="0" w:color="auto"/>
            <w:right w:val="none" w:sz="0" w:space="0" w:color="auto"/>
          </w:divBdr>
          <w:divsChild>
            <w:div w:id="2108577432">
              <w:marLeft w:val="0"/>
              <w:marRight w:val="0"/>
              <w:marTop w:val="0"/>
              <w:marBottom w:val="300"/>
              <w:divBdr>
                <w:top w:val="none" w:sz="0" w:space="0" w:color="auto"/>
                <w:left w:val="none" w:sz="0" w:space="0" w:color="auto"/>
                <w:bottom w:val="none" w:sz="0" w:space="0" w:color="auto"/>
                <w:right w:val="none" w:sz="0" w:space="0" w:color="auto"/>
              </w:divBdr>
              <w:divsChild>
                <w:div w:id="2018191295">
                  <w:marLeft w:val="0"/>
                  <w:marRight w:val="240"/>
                  <w:marTop w:val="0"/>
                  <w:marBottom w:val="0"/>
                  <w:divBdr>
                    <w:top w:val="none" w:sz="0" w:space="0" w:color="auto"/>
                    <w:left w:val="none" w:sz="0" w:space="0" w:color="auto"/>
                    <w:bottom w:val="none" w:sz="0" w:space="0" w:color="auto"/>
                    <w:right w:val="none" w:sz="0" w:space="0" w:color="auto"/>
                  </w:divBdr>
                  <w:divsChild>
                    <w:div w:id="165827883">
                      <w:marLeft w:val="0"/>
                      <w:marRight w:val="0"/>
                      <w:marTop w:val="0"/>
                      <w:marBottom w:val="0"/>
                      <w:divBdr>
                        <w:top w:val="none" w:sz="0" w:space="0" w:color="auto"/>
                        <w:left w:val="none" w:sz="0" w:space="0" w:color="auto"/>
                        <w:bottom w:val="none" w:sz="0" w:space="0" w:color="auto"/>
                        <w:right w:val="none" w:sz="0" w:space="0" w:color="auto"/>
                      </w:divBdr>
                      <w:divsChild>
                        <w:div w:id="3493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10620">
          <w:marLeft w:val="0"/>
          <w:marRight w:val="0"/>
          <w:marTop w:val="0"/>
          <w:marBottom w:val="0"/>
          <w:divBdr>
            <w:top w:val="none" w:sz="0" w:space="0" w:color="auto"/>
            <w:left w:val="none" w:sz="0" w:space="0" w:color="auto"/>
            <w:bottom w:val="none" w:sz="0" w:space="0" w:color="auto"/>
            <w:right w:val="none" w:sz="0" w:space="0" w:color="auto"/>
          </w:divBdr>
          <w:divsChild>
            <w:div w:id="2075809096">
              <w:marLeft w:val="0"/>
              <w:marRight w:val="0"/>
              <w:marTop w:val="0"/>
              <w:marBottom w:val="0"/>
              <w:divBdr>
                <w:top w:val="none" w:sz="0" w:space="0" w:color="auto"/>
                <w:left w:val="none" w:sz="0" w:space="0" w:color="auto"/>
                <w:bottom w:val="none" w:sz="0" w:space="0" w:color="auto"/>
                <w:right w:val="none" w:sz="0" w:space="0" w:color="auto"/>
              </w:divBdr>
              <w:divsChild>
                <w:div w:id="2374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3339">
          <w:marLeft w:val="0"/>
          <w:marRight w:val="0"/>
          <w:marTop w:val="0"/>
          <w:marBottom w:val="0"/>
          <w:divBdr>
            <w:top w:val="none" w:sz="0" w:space="0" w:color="auto"/>
            <w:left w:val="none" w:sz="0" w:space="0" w:color="auto"/>
            <w:bottom w:val="none" w:sz="0" w:space="0" w:color="auto"/>
            <w:right w:val="none" w:sz="0" w:space="0" w:color="auto"/>
          </w:divBdr>
          <w:divsChild>
            <w:div w:id="13117763">
              <w:marLeft w:val="0"/>
              <w:marRight w:val="0"/>
              <w:marTop w:val="0"/>
              <w:marBottom w:val="0"/>
              <w:divBdr>
                <w:top w:val="none" w:sz="0" w:space="0" w:color="auto"/>
                <w:left w:val="none" w:sz="0" w:space="0" w:color="auto"/>
                <w:bottom w:val="none" w:sz="0" w:space="0" w:color="auto"/>
                <w:right w:val="none" w:sz="0" w:space="0" w:color="auto"/>
              </w:divBdr>
              <w:divsChild>
                <w:div w:id="12387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9665">
      <w:bodyDiv w:val="1"/>
      <w:marLeft w:val="0"/>
      <w:marRight w:val="0"/>
      <w:marTop w:val="0"/>
      <w:marBottom w:val="0"/>
      <w:divBdr>
        <w:top w:val="none" w:sz="0" w:space="0" w:color="auto"/>
        <w:left w:val="none" w:sz="0" w:space="0" w:color="auto"/>
        <w:bottom w:val="none" w:sz="0" w:space="0" w:color="auto"/>
        <w:right w:val="none" w:sz="0" w:space="0" w:color="auto"/>
      </w:divBdr>
    </w:div>
    <w:div w:id="756943860">
      <w:bodyDiv w:val="1"/>
      <w:marLeft w:val="0"/>
      <w:marRight w:val="0"/>
      <w:marTop w:val="0"/>
      <w:marBottom w:val="0"/>
      <w:divBdr>
        <w:top w:val="none" w:sz="0" w:space="0" w:color="auto"/>
        <w:left w:val="none" w:sz="0" w:space="0" w:color="auto"/>
        <w:bottom w:val="none" w:sz="0" w:space="0" w:color="auto"/>
        <w:right w:val="none" w:sz="0" w:space="0" w:color="auto"/>
      </w:divBdr>
    </w:div>
    <w:div w:id="910965697">
      <w:bodyDiv w:val="1"/>
      <w:marLeft w:val="0"/>
      <w:marRight w:val="0"/>
      <w:marTop w:val="0"/>
      <w:marBottom w:val="0"/>
      <w:divBdr>
        <w:top w:val="none" w:sz="0" w:space="0" w:color="auto"/>
        <w:left w:val="none" w:sz="0" w:space="0" w:color="auto"/>
        <w:bottom w:val="none" w:sz="0" w:space="0" w:color="auto"/>
        <w:right w:val="none" w:sz="0" w:space="0" w:color="auto"/>
      </w:divBdr>
    </w:div>
    <w:div w:id="1008600607">
      <w:bodyDiv w:val="1"/>
      <w:marLeft w:val="0"/>
      <w:marRight w:val="0"/>
      <w:marTop w:val="0"/>
      <w:marBottom w:val="0"/>
      <w:divBdr>
        <w:top w:val="none" w:sz="0" w:space="0" w:color="auto"/>
        <w:left w:val="none" w:sz="0" w:space="0" w:color="auto"/>
        <w:bottom w:val="none" w:sz="0" w:space="0" w:color="auto"/>
        <w:right w:val="none" w:sz="0" w:space="0" w:color="auto"/>
      </w:divBdr>
    </w:div>
    <w:div w:id="1088233662">
      <w:bodyDiv w:val="1"/>
      <w:marLeft w:val="0"/>
      <w:marRight w:val="0"/>
      <w:marTop w:val="0"/>
      <w:marBottom w:val="0"/>
      <w:divBdr>
        <w:top w:val="none" w:sz="0" w:space="0" w:color="auto"/>
        <w:left w:val="none" w:sz="0" w:space="0" w:color="auto"/>
        <w:bottom w:val="none" w:sz="0" w:space="0" w:color="auto"/>
        <w:right w:val="none" w:sz="0" w:space="0" w:color="auto"/>
      </w:divBdr>
      <w:divsChild>
        <w:div w:id="563951074">
          <w:marLeft w:val="0"/>
          <w:marRight w:val="0"/>
          <w:marTop w:val="0"/>
          <w:marBottom w:val="0"/>
          <w:divBdr>
            <w:top w:val="none" w:sz="0" w:space="0" w:color="auto"/>
            <w:left w:val="none" w:sz="0" w:space="0" w:color="auto"/>
            <w:bottom w:val="none" w:sz="0" w:space="0" w:color="auto"/>
            <w:right w:val="none" w:sz="0" w:space="0" w:color="auto"/>
          </w:divBdr>
        </w:div>
      </w:divsChild>
    </w:div>
    <w:div w:id="1400400783">
      <w:bodyDiv w:val="1"/>
      <w:marLeft w:val="0"/>
      <w:marRight w:val="0"/>
      <w:marTop w:val="0"/>
      <w:marBottom w:val="0"/>
      <w:divBdr>
        <w:top w:val="none" w:sz="0" w:space="0" w:color="auto"/>
        <w:left w:val="none" w:sz="0" w:space="0" w:color="auto"/>
        <w:bottom w:val="none" w:sz="0" w:space="0" w:color="auto"/>
        <w:right w:val="none" w:sz="0" w:space="0" w:color="auto"/>
      </w:divBdr>
    </w:div>
    <w:div w:id="1462578166">
      <w:bodyDiv w:val="1"/>
      <w:marLeft w:val="0"/>
      <w:marRight w:val="0"/>
      <w:marTop w:val="0"/>
      <w:marBottom w:val="0"/>
      <w:divBdr>
        <w:top w:val="none" w:sz="0" w:space="0" w:color="auto"/>
        <w:left w:val="none" w:sz="0" w:space="0" w:color="auto"/>
        <w:bottom w:val="none" w:sz="0" w:space="0" w:color="auto"/>
        <w:right w:val="none" w:sz="0" w:space="0" w:color="auto"/>
      </w:divBdr>
    </w:div>
    <w:div w:id="1708675200">
      <w:bodyDiv w:val="1"/>
      <w:marLeft w:val="0"/>
      <w:marRight w:val="0"/>
      <w:marTop w:val="0"/>
      <w:marBottom w:val="0"/>
      <w:divBdr>
        <w:top w:val="none" w:sz="0" w:space="0" w:color="auto"/>
        <w:left w:val="none" w:sz="0" w:space="0" w:color="auto"/>
        <w:bottom w:val="none" w:sz="0" w:space="0" w:color="auto"/>
        <w:right w:val="none" w:sz="0" w:space="0" w:color="auto"/>
      </w:divBdr>
      <w:divsChild>
        <w:div w:id="1596673005">
          <w:marLeft w:val="0"/>
          <w:marRight w:val="0"/>
          <w:marTop w:val="0"/>
          <w:marBottom w:val="0"/>
          <w:divBdr>
            <w:top w:val="none" w:sz="0" w:space="0" w:color="auto"/>
            <w:left w:val="none" w:sz="0" w:space="0" w:color="auto"/>
            <w:bottom w:val="none" w:sz="0" w:space="0" w:color="auto"/>
            <w:right w:val="none" w:sz="0" w:space="0" w:color="auto"/>
          </w:divBdr>
        </w:div>
        <w:div w:id="1917739364">
          <w:marLeft w:val="0"/>
          <w:marRight w:val="0"/>
          <w:marTop w:val="0"/>
          <w:marBottom w:val="0"/>
          <w:divBdr>
            <w:top w:val="none" w:sz="0" w:space="0" w:color="auto"/>
            <w:left w:val="none" w:sz="0" w:space="0" w:color="auto"/>
            <w:bottom w:val="none" w:sz="0" w:space="0" w:color="auto"/>
            <w:right w:val="none" w:sz="0" w:space="0" w:color="auto"/>
          </w:divBdr>
          <w:divsChild>
            <w:div w:id="19105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3928">
      <w:bodyDiv w:val="1"/>
      <w:marLeft w:val="0"/>
      <w:marRight w:val="0"/>
      <w:marTop w:val="0"/>
      <w:marBottom w:val="0"/>
      <w:divBdr>
        <w:top w:val="none" w:sz="0" w:space="0" w:color="auto"/>
        <w:left w:val="none" w:sz="0" w:space="0" w:color="auto"/>
        <w:bottom w:val="none" w:sz="0" w:space="0" w:color="auto"/>
        <w:right w:val="none" w:sz="0" w:space="0" w:color="auto"/>
      </w:divBdr>
    </w:div>
    <w:div w:id="1795708627">
      <w:bodyDiv w:val="1"/>
      <w:marLeft w:val="0"/>
      <w:marRight w:val="0"/>
      <w:marTop w:val="0"/>
      <w:marBottom w:val="0"/>
      <w:divBdr>
        <w:top w:val="none" w:sz="0" w:space="0" w:color="auto"/>
        <w:left w:val="none" w:sz="0" w:space="0" w:color="auto"/>
        <w:bottom w:val="none" w:sz="0" w:space="0" w:color="auto"/>
        <w:right w:val="none" w:sz="0" w:space="0" w:color="auto"/>
      </w:divBdr>
      <w:divsChild>
        <w:div w:id="922644387">
          <w:marLeft w:val="360"/>
          <w:marRight w:val="0"/>
          <w:marTop w:val="200"/>
          <w:marBottom w:val="0"/>
          <w:divBdr>
            <w:top w:val="none" w:sz="0" w:space="0" w:color="auto"/>
            <w:left w:val="none" w:sz="0" w:space="0" w:color="auto"/>
            <w:bottom w:val="none" w:sz="0" w:space="0" w:color="auto"/>
            <w:right w:val="none" w:sz="0" w:space="0" w:color="auto"/>
          </w:divBdr>
        </w:div>
      </w:divsChild>
    </w:div>
    <w:div w:id="1898011471">
      <w:bodyDiv w:val="1"/>
      <w:marLeft w:val="0"/>
      <w:marRight w:val="0"/>
      <w:marTop w:val="0"/>
      <w:marBottom w:val="0"/>
      <w:divBdr>
        <w:top w:val="none" w:sz="0" w:space="0" w:color="auto"/>
        <w:left w:val="none" w:sz="0" w:space="0" w:color="auto"/>
        <w:bottom w:val="none" w:sz="0" w:space="0" w:color="auto"/>
        <w:right w:val="none" w:sz="0" w:space="0" w:color="auto"/>
      </w:divBdr>
    </w:div>
    <w:div w:id="2062169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ingcommons.lakeheadu.ca/sites/default/files/inline-files/Student%20Code%20of%20Conduct%20Academic%20Integrity%20Slides.pptx" TargetMode="External"/><Relationship Id="rId18" Type="http://schemas.openxmlformats.org/officeDocument/2006/relationships/hyperlink" Target="mailto:sas@lakeheadu.ca" TargetMode="External"/><Relationship Id="rId26" Type="http://schemas.openxmlformats.org/officeDocument/2006/relationships/hyperlink" Target="http://navigator.lakeheadu.ca/Catalog/definitions/Plagiarism.html" TargetMode="External"/><Relationship Id="rId3" Type="http://schemas.openxmlformats.org/officeDocument/2006/relationships/styles" Target="styles.xml"/><Relationship Id="rId21" Type="http://schemas.openxmlformats.org/officeDocument/2006/relationships/hyperlink" Target="https://teachingcommons.lakeheadu.ca/participation-policy-examples"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eachingcommons.lakeheadu.ca/student-code-conduct-policies" TargetMode="External"/><Relationship Id="rId17" Type="http://schemas.openxmlformats.org/officeDocument/2006/relationships/hyperlink" Target="https://www.lakeheadu.ca/sites/default/files/policies_procedures/Student%20Code%20of%20Conduct%20-%20Non-Academic-.pdf" TargetMode="External"/><Relationship Id="rId25" Type="http://schemas.openxmlformats.org/officeDocument/2006/relationships/hyperlink" Target="http://navigator.lakeheadu.ca/Catalog/definitions/Plagiarism.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akeheadu.ca/sites/default/files/policies_procedures/Student%20Code%20of%20Conduct%20-%20Appeal%20Policy%20and%20Judicial%20Panel%20Procedures.pdf" TargetMode="External"/><Relationship Id="rId20" Type="http://schemas.openxmlformats.org/officeDocument/2006/relationships/hyperlink" Target="https://www.lakeheadu.ca/students/academic-success/student-success-centre/academic-support-zone" TargetMode="External"/><Relationship Id="rId29" Type="http://schemas.openxmlformats.org/officeDocument/2006/relationships/hyperlink" Target="https://www.lakeheadu.ca/faculty-and-staff/departments/services/helpdesk/computer-la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ingcommons.lakeheadu.ca/land-acknowledgement" TargetMode="External"/><Relationship Id="rId24" Type="http://schemas.openxmlformats.org/officeDocument/2006/relationships/hyperlink" Target="https://www.lakeheadu.ca/faculty-and-staff/policies/student-related/code-of-student-behaviour-and-disciplinary-procedures" TargetMode="External"/><Relationship Id="rId32" Type="http://schemas.openxmlformats.org/officeDocument/2006/relationships/hyperlink" Target="https://teachingcommons.lakeheadu.ca/course-outlinesyllabus" TargetMode="External"/><Relationship Id="rId5" Type="http://schemas.openxmlformats.org/officeDocument/2006/relationships/webSettings" Target="webSettings.xml"/><Relationship Id="rId15" Type="http://schemas.openxmlformats.org/officeDocument/2006/relationships/hyperlink" Target="https://www.lakeheadu.ca/sites/default/files/policies_procedures/Student%20Code%20of%20Conduct%20-%20Academic%20Integrity.pdf" TargetMode="External"/><Relationship Id="rId23" Type="http://schemas.openxmlformats.org/officeDocument/2006/relationships/hyperlink" Target="http://navigator.lakeheadu.ca/Catalog/ViewCatalog.aspx?pageid=viewcatalog&amp;catalogid=21&amp;chapterid=3506&amp;loaduseredits=False" TargetMode="External"/><Relationship Id="rId28" Type="http://schemas.openxmlformats.org/officeDocument/2006/relationships/hyperlink" Target="https://library.lakeheadu.ca/" TargetMode="External"/><Relationship Id="rId36" Type="http://schemas.openxmlformats.org/officeDocument/2006/relationships/theme" Target="theme/theme1.xml"/><Relationship Id="rId10" Type="http://schemas.openxmlformats.org/officeDocument/2006/relationships/hyperlink" Target="https://www.justice.gc.ca/eng/csj-sjc/ccs-ajc/index.html" TargetMode="External"/><Relationship Id="rId19" Type="http://schemas.openxmlformats.org/officeDocument/2006/relationships/hyperlink" Target="https://owl.purdue.edu/owl/research_and_citation/apa_style/apa_formatting_and_style_guide/general_format.html" TargetMode="External"/><Relationship Id="rId31" Type="http://schemas.openxmlformats.org/officeDocument/2006/relationships/hyperlink" Target="https://www.lakeheadu.ca/faculty-and-staff/departments/services/human-rights-and-equity/resources" TargetMode="External"/><Relationship Id="rId4" Type="http://schemas.openxmlformats.org/officeDocument/2006/relationships/settings" Target="settings.xml"/><Relationship Id="rId9" Type="http://schemas.openxmlformats.org/officeDocument/2006/relationships/hyperlink" Target="https://mycourselink.lakeheadu.ca/d2l/home/70559" TargetMode="External"/><Relationship Id="rId14" Type="http://schemas.openxmlformats.org/officeDocument/2006/relationships/hyperlink" Target="https://teachingcommons.lakeheadu.ca/sites/default/files/inline-files/Student%20Code%20of%20Conduct%20Academic%20Integrity%20Slides.pdf" TargetMode="External"/><Relationship Id="rId22" Type="http://schemas.openxmlformats.org/officeDocument/2006/relationships/hyperlink" Target="https://www.lakeheadu.ca/current-students/examination/medical-notes/node/10641" TargetMode="External"/><Relationship Id="rId27" Type="http://schemas.openxmlformats.org/officeDocument/2006/relationships/hyperlink" Target="https://www.lakeheadu.ca/current-students/student-success-centre" TargetMode="External"/><Relationship Id="rId30" Type="http://schemas.openxmlformats.org/officeDocument/2006/relationships/hyperlink" Target="https://www.lakeheadu.ca/current-students/student-services/or"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1D781-1711-49F8-B2F6-65C28E98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3604</Words>
  <Characters>20545</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Public Computer Labs are available on campus where you may write and/or print ou</vt:lpstr>
      <vt:lpstr>Office of Human Rights and Equity. You have the right to an education that is fr</vt:lpstr>
    </vt:vector>
  </TitlesOfParts>
  <Company>Microsoft</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Alana</cp:lastModifiedBy>
  <cp:revision>2</cp:revision>
  <cp:lastPrinted>2013-07-16T15:00:00Z</cp:lastPrinted>
  <dcterms:created xsi:type="dcterms:W3CDTF">2020-08-21T12:50:00Z</dcterms:created>
  <dcterms:modified xsi:type="dcterms:W3CDTF">2020-08-21T12:50:00Z</dcterms:modified>
</cp:coreProperties>
</file>