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E79D" w14:textId="2B4B7BEF" w:rsidR="00EB778C" w:rsidRPr="00360AEC" w:rsidRDefault="00360AEC" w:rsidP="00360AEC">
      <w:pPr>
        <w:jc w:val="center"/>
        <w:rPr>
          <w:rFonts w:cstheme="minorHAnsi"/>
        </w:rPr>
      </w:pPr>
      <w:r w:rsidRPr="00360AEC">
        <w:rPr>
          <w:rFonts w:cstheme="minorHAnsi"/>
        </w:rPr>
        <w:t>Course Learning Outcomes for Proposed New Criminology Courses—2018-SOC-6692</w:t>
      </w:r>
      <w:bookmarkStart w:id="0" w:name="_GoBack"/>
      <w:bookmarkEnd w:id="0"/>
    </w:p>
    <w:p w14:paraId="20F3BCA0" w14:textId="4197FC99" w:rsidR="00360AEC" w:rsidRPr="00360AEC" w:rsidRDefault="00360AEC">
      <w:pPr>
        <w:rPr>
          <w:rFonts w:cstheme="minorHAnsi"/>
        </w:rPr>
      </w:pPr>
    </w:p>
    <w:p w14:paraId="45E39BFF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3xxx – Death Investigation </w:t>
      </w:r>
    </w:p>
    <w:p w14:paraId="47E4501E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1CE25782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(1) Demonstrate foundational knowledge of medico-legal death investigation in Canada.</w:t>
      </w:r>
    </w:p>
    <w:p w14:paraId="3243CA14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(2) Articulate the ethical and legal responsibilities of the forensic pathologist.</w:t>
      </w:r>
    </w:p>
    <w:p w14:paraId="6DAC2F6A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(3) Differentiate between types of traumatic deaths including blunt force and sharp force injuries and gunshot wounds.</w:t>
      </w:r>
    </w:p>
    <w:p w14:paraId="01A3E0A9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cstheme="minorHAnsi"/>
        </w:rPr>
        <w:t>(4) Identify and synthesize discipline-specific research.</w:t>
      </w:r>
    </w:p>
    <w:p w14:paraId="06EE5D49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017D5B3E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3xxx – Policing </w:t>
      </w:r>
    </w:p>
    <w:p w14:paraId="41220E76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52919826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(1) Describe the institutions, strategies, and practices of policing in Canada and other parts of the world.</w:t>
      </w:r>
    </w:p>
    <w:p w14:paraId="3686DE3F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(2) Discuss the historical foundations, present realities, and future trajectories of policing.</w:t>
      </w:r>
    </w:p>
    <w:p w14:paraId="6F08D4B3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(3) Articulate the relationship between policing and broader social, political, and economic contexts from the perspectives of key scholars.</w:t>
      </w:r>
    </w:p>
    <w:p w14:paraId="40D4D19C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Theme="minorEastAsia" w:cstheme="minorHAnsi"/>
          <w:lang w:eastAsia="ja-JP"/>
        </w:rPr>
        <w:t xml:space="preserve">(4) Recognize the strengths, shortcomings, and future directions of Canadian policing. </w:t>
      </w:r>
    </w:p>
    <w:p w14:paraId="3F7A2DCE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4D3C1366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3xxx – Corrections </w:t>
      </w:r>
    </w:p>
    <w:p w14:paraId="14C1088C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4C71AA31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(1) Describe the institutions, strategies, and practices of correctional institutions in Canada and other parts of the world.</w:t>
      </w:r>
    </w:p>
    <w:p w14:paraId="3F9AF0A5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(2) Discuss the historical foundations, present realities, and future trajectories of corrections in Canada.</w:t>
      </w:r>
    </w:p>
    <w:p w14:paraId="360EB16D" w14:textId="77777777" w:rsidR="00360AEC" w:rsidRPr="00360AEC" w:rsidRDefault="00360AEC" w:rsidP="00360AEC">
      <w:pPr>
        <w:contextualSpacing/>
        <w:rPr>
          <w:rFonts w:eastAsiaTheme="minorEastAsia" w:cstheme="minorHAnsi"/>
          <w:lang w:eastAsia="ja-JP"/>
        </w:rPr>
      </w:pPr>
      <w:r w:rsidRPr="00360AEC">
        <w:rPr>
          <w:rFonts w:eastAsiaTheme="minorEastAsia" w:cstheme="minorHAnsi"/>
          <w:lang w:eastAsia="ja-JP"/>
        </w:rPr>
        <w:t>(3) Articulate the relationship between correctional institutions and broader social, political, and economic contexts from the perspectives of key scholars.</w:t>
      </w:r>
    </w:p>
    <w:p w14:paraId="6CB96103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Theme="minorEastAsia" w:cstheme="minorHAnsi"/>
          <w:lang w:eastAsia="ja-JP"/>
        </w:rPr>
        <w:t xml:space="preserve">(4) Recognize the strengths, shortcomings, and future directions of Canadian corrections.   </w:t>
      </w:r>
    </w:p>
    <w:p w14:paraId="1ECB95B2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033A8CD5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4xxx – Restorative Justice and Mediation </w:t>
      </w:r>
    </w:p>
    <w:p w14:paraId="78397F92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50E00D16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(1) Reflect broadly and critically about justice and injustice.</w:t>
      </w:r>
    </w:p>
    <w:p w14:paraId="3E62D7F0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(2) Recognize how criminal justice institutions relate to Indigenous peoples and colonialist histories.</w:t>
      </w:r>
    </w:p>
    <w:p w14:paraId="7102EEF2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>(3) Discuss how knowledge from the course might be mobilized, especially in terms of social and political disputes.</w:t>
      </w:r>
    </w:p>
    <w:p w14:paraId="1895B52D" w14:textId="77777777" w:rsidR="00360AEC" w:rsidRPr="00360AEC" w:rsidRDefault="00360AEC" w:rsidP="00360AEC">
      <w:pPr>
        <w:autoSpaceDE w:val="0"/>
        <w:autoSpaceDN w:val="0"/>
        <w:adjustRightInd w:val="0"/>
        <w:contextualSpacing/>
        <w:rPr>
          <w:rFonts w:cstheme="minorHAnsi"/>
        </w:rPr>
      </w:pPr>
      <w:r w:rsidRPr="00360AEC">
        <w:rPr>
          <w:rFonts w:cstheme="minorHAnsi"/>
        </w:rPr>
        <w:t xml:space="preserve">(4) Describe the experiences and perspectives of restorative justice practitioners. </w:t>
      </w:r>
    </w:p>
    <w:p w14:paraId="42542B2E" w14:textId="77777777" w:rsidR="00360AEC" w:rsidRPr="00360AEC" w:rsidRDefault="00360AEC" w:rsidP="00360AEC">
      <w:pPr>
        <w:contextualSpacing/>
        <w:rPr>
          <w:rFonts w:cstheme="minorHAnsi"/>
        </w:rPr>
      </w:pPr>
    </w:p>
    <w:p w14:paraId="32096784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4xxx – Criminal Profiling </w:t>
      </w:r>
    </w:p>
    <w:p w14:paraId="2DD50AB2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>(1) Recognize the foundations of the scientific study of criminal profiling.</w:t>
      </w:r>
    </w:p>
    <w:p w14:paraId="61081D0A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>(2) Articulate the goals of criminal profiling.</w:t>
      </w:r>
    </w:p>
    <w:p w14:paraId="0F4EE253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 xml:space="preserve">(3) Describe elements comprising the process of criminal profiling, including inductive and deductive reasoning, investigative techniques, forensic evidence collection, and behavioural analysis. </w:t>
      </w:r>
    </w:p>
    <w:p w14:paraId="604D4DE3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cstheme="minorHAnsi"/>
        </w:rPr>
        <w:lastRenderedPageBreak/>
        <w:t xml:space="preserve">(4) Discuss limitations and alternatives to criminal profiling. </w:t>
      </w:r>
    </w:p>
    <w:p w14:paraId="10B1DF1A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</w:p>
    <w:p w14:paraId="12C88F90" w14:textId="77777777" w:rsidR="00360AEC" w:rsidRPr="00360AEC" w:rsidRDefault="00360AEC" w:rsidP="00360AEC">
      <w:pPr>
        <w:contextualSpacing/>
        <w:rPr>
          <w:rFonts w:eastAsia="Times New Roman" w:cstheme="minorHAnsi"/>
          <w:b/>
          <w:lang w:eastAsia="en-CA"/>
        </w:rPr>
      </w:pPr>
      <w:r w:rsidRPr="00360AEC">
        <w:rPr>
          <w:rFonts w:eastAsia="Times New Roman" w:cstheme="minorHAnsi"/>
          <w:b/>
          <w:lang w:eastAsia="en-CA"/>
        </w:rPr>
        <w:t xml:space="preserve">CRIM 4xxx – Professional Field Exposure </w:t>
      </w:r>
    </w:p>
    <w:p w14:paraId="333833BF" w14:textId="77777777" w:rsidR="00360AEC" w:rsidRPr="00360AEC" w:rsidRDefault="00360AEC" w:rsidP="00360AEC">
      <w:pPr>
        <w:contextualSpacing/>
        <w:rPr>
          <w:rFonts w:cstheme="minorHAnsi"/>
        </w:rPr>
      </w:pPr>
    </w:p>
    <w:p w14:paraId="0E25F537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 xml:space="preserve">(1) Recognize and describe a broad range of potential professions compatible with Criminology training.  </w:t>
      </w:r>
    </w:p>
    <w:p w14:paraId="613CF5C0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 xml:space="preserve">(2) Articulate the firsthand experiences of professionals working in careers related to crime and justice. </w:t>
      </w:r>
    </w:p>
    <w:p w14:paraId="7AACBE7B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>(3) Network with industry professionals.</w:t>
      </w:r>
    </w:p>
    <w:p w14:paraId="50147EED" w14:textId="77777777" w:rsidR="00360AEC" w:rsidRPr="00360AEC" w:rsidRDefault="00360AEC" w:rsidP="00360AEC">
      <w:pPr>
        <w:contextualSpacing/>
        <w:rPr>
          <w:rFonts w:cstheme="minorHAnsi"/>
        </w:rPr>
      </w:pPr>
      <w:r w:rsidRPr="00360AEC">
        <w:rPr>
          <w:rFonts w:cstheme="minorHAnsi"/>
        </w:rPr>
        <w:t xml:space="preserve">(4) Construct hiring related materials and practice hiring-related skills.  </w:t>
      </w:r>
    </w:p>
    <w:p w14:paraId="7EC25571" w14:textId="77777777" w:rsidR="00360AEC" w:rsidRPr="00360AEC" w:rsidRDefault="00360AEC">
      <w:pPr>
        <w:rPr>
          <w:rFonts w:cstheme="minorHAnsi"/>
        </w:rPr>
      </w:pPr>
    </w:p>
    <w:sectPr w:rsidR="00360AEC" w:rsidRPr="00360AEC" w:rsidSect="00361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137949"/>
    <w:rsid w:val="002D6882"/>
    <w:rsid w:val="00360AEC"/>
    <w:rsid w:val="00361816"/>
    <w:rsid w:val="004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3FE2E"/>
  <w15:chartTrackingRefBased/>
  <w15:docId w15:val="{74892662-C06E-CD48-B499-305A8C31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2018-11-05T20:10:00Z</dcterms:created>
  <dcterms:modified xsi:type="dcterms:W3CDTF">2018-11-05T20:10:00Z</dcterms:modified>
</cp:coreProperties>
</file>