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C68D" w14:textId="5A254607" w:rsidR="00D67A50" w:rsidRDefault="007F63C1" w:rsidP="007F63C1">
      <w:pPr>
        <w:pStyle w:val="Heading1"/>
        <w:jc w:val="center"/>
      </w:pPr>
      <w:r>
        <w:fldChar w:fldCharType="begin"/>
      </w:r>
      <w:r>
        <w:instrText xml:space="preserve"> INCLUDEPICTURE "/Users/abi/Library/Group Containers/UBF8T346G9.ms/WebArchiveCopyPasteTempFiles/com.microsoft.Word/lakeheadLogo.png" \* MERGEFORMATINET </w:instrText>
      </w:r>
      <w:r>
        <w:fldChar w:fldCharType="separate"/>
      </w:r>
      <w:r>
        <w:rPr>
          <w:noProof/>
        </w:rPr>
        <w:drawing>
          <wp:inline distT="0" distB="0" distL="0" distR="0" wp14:anchorId="17FB88A1" wp14:editId="27B555BE">
            <wp:extent cx="3812540" cy="812800"/>
            <wp:effectExtent l="0" t="0" r="0" b="0"/>
            <wp:docPr id="1226711153" name="Picture 1" descr="Lakehea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812800"/>
                    </a:xfrm>
                    <a:prstGeom prst="rect">
                      <a:avLst/>
                    </a:prstGeom>
                    <a:noFill/>
                    <a:ln>
                      <a:noFill/>
                    </a:ln>
                  </pic:spPr>
                </pic:pic>
              </a:graphicData>
            </a:graphic>
          </wp:inline>
        </w:drawing>
      </w:r>
      <w:r>
        <w:fldChar w:fldCharType="end"/>
      </w:r>
    </w:p>
    <w:p w14:paraId="45B87E0C" w14:textId="77777777" w:rsidR="0087663B" w:rsidRDefault="0087663B" w:rsidP="00E37552"/>
    <w:p w14:paraId="71642F76" w14:textId="77777777" w:rsidR="00C03A6A" w:rsidRDefault="00C03A6A" w:rsidP="007F63C1"/>
    <w:p w14:paraId="2B7DBB1A" w14:textId="77777777" w:rsidR="00C03A6A" w:rsidRDefault="00C03A6A" w:rsidP="00E37552">
      <w:pPr>
        <w:jc w:val="center"/>
      </w:pPr>
    </w:p>
    <w:p w14:paraId="096F5D72" w14:textId="19B8A7FB" w:rsidR="008D72D0" w:rsidRDefault="00FE7CCA" w:rsidP="008D72D0">
      <w:pPr>
        <w:jc w:val="center"/>
      </w:pPr>
      <w:r>
        <w:t>3415</w:t>
      </w:r>
      <w:r w:rsidR="008D72D0">
        <w:t>-</w:t>
      </w:r>
      <w:r>
        <w:t>Software Engineering</w:t>
      </w:r>
      <w:r w:rsidR="008D72D0">
        <w:t xml:space="preserve"> </w:t>
      </w:r>
    </w:p>
    <w:p w14:paraId="27DFC849" w14:textId="765636E5" w:rsidR="00056901" w:rsidRDefault="00056901" w:rsidP="008D72D0">
      <w:pPr>
        <w:jc w:val="center"/>
      </w:pPr>
      <w:r>
        <w:t xml:space="preserve">Department </w:t>
      </w:r>
      <w:r w:rsidR="00542524">
        <w:t xml:space="preserve">of </w:t>
      </w:r>
      <w:r w:rsidR="008D72D0">
        <w:t>Computer Science</w:t>
      </w:r>
    </w:p>
    <w:p w14:paraId="079D5DA0" w14:textId="5900BCF6" w:rsidR="0087663B" w:rsidRPr="008E6911" w:rsidRDefault="00542524" w:rsidP="00E37552">
      <w:pPr>
        <w:jc w:val="center"/>
      </w:pPr>
      <w:r>
        <w:t>Fall 202</w:t>
      </w:r>
      <w:r w:rsidR="008D72D0">
        <w:t>3</w:t>
      </w:r>
    </w:p>
    <w:p w14:paraId="275F8B7B" w14:textId="77777777" w:rsidR="00C03A6A" w:rsidRDefault="00C03A6A" w:rsidP="00E37552">
      <w:pPr>
        <w:rPr>
          <w:b/>
          <w:bCs/>
        </w:rPr>
      </w:pPr>
    </w:p>
    <w:p w14:paraId="1776B804" w14:textId="77777777" w:rsidR="00C03A6A" w:rsidRDefault="00C03A6A" w:rsidP="00E37552">
      <w:pPr>
        <w:rPr>
          <w:b/>
          <w:bCs/>
        </w:rPr>
      </w:pPr>
    </w:p>
    <w:p w14:paraId="3B1D8A62" w14:textId="77777777" w:rsidR="0087663B" w:rsidRPr="00DA1C88" w:rsidRDefault="0087663B" w:rsidP="00E37552">
      <w:pPr>
        <w:rPr>
          <w:b/>
          <w:bCs/>
        </w:rPr>
      </w:pPr>
      <w:r w:rsidRPr="00DA1C88">
        <w:rPr>
          <w:b/>
          <w:bCs/>
        </w:rPr>
        <w:t>Instructor Information</w:t>
      </w:r>
    </w:p>
    <w:p w14:paraId="7752A179" w14:textId="1760E6AE" w:rsidR="0087663B" w:rsidRPr="008E6911" w:rsidRDefault="0087663B" w:rsidP="00E37552">
      <w:pPr>
        <w:ind w:left="720"/>
      </w:pPr>
      <w:r w:rsidRPr="008E6911">
        <w:t>Instructor:</w:t>
      </w:r>
      <w:r w:rsidR="00542524">
        <w:t xml:space="preserve"> </w:t>
      </w:r>
      <w:r w:rsidR="008D72D0">
        <w:t>Ali A. Nazari-Shirehjini</w:t>
      </w:r>
      <w:r w:rsidRPr="008E6911">
        <w:tab/>
      </w:r>
      <w:r w:rsidRPr="008E6911">
        <w:tab/>
      </w:r>
    </w:p>
    <w:p w14:paraId="380990EC" w14:textId="0182B7CE" w:rsidR="0087663B" w:rsidRPr="008E6911" w:rsidRDefault="0087663B" w:rsidP="00E37552">
      <w:pPr>
        <w:ind w:left="720"/>
      </w:pPr>
      <w:r w:rsidRPr="008E6911">
        <w:t>Office Location:</w:t>
      </w:r>
      <w:r w:rsidR="00542524">
        <w:t xml:space="preserve"> </w:t>
      </w:r>
      <w:r w:rsidR="006E4FD4">
        <w:t>TBA</w:t>
      </w:r>
      <w:r w:rsidR="008D72D0">
        <w:t xml:space="preserve"> </w:t>
      </w:r>
      <w:r w:rsidR="00542524">
        <w:t xml:space="preserve"> </w:t>
      </w:r>
      <w:r w:rsidRPr="008E6911">
        <w:tab/>
      </w:r>
    </w:p>
    <w:p w14:paraId="62099236" w14:textId="7B246A24" w:rsidR="0087663B" w:rsidRPr="008E6911" w:rsidRDefault="0087663B" w:rsidP="00E37552">
      <w:pPr>
        <w:ind w:left="720"/>
      </w:pPr>
      <w:r w:rsidRPr="008E6911">
        <w:t>Telephone:</w:t>
      </w:r>
      <w:r w:rsidR="006E4FD4">
        <w:t xml:space="preserve"> TBA</w:t>
      </w:r>
      <w:r w:rsidRPr="008E6911">
        <w:tab/>
      </w:r>
      <w:r w:rsidR="008D72D0">
        <w:t xml:space="preserve"> </w:t>
      </w:r>
    </w:p>
    <w:p w14:paraId="243B11B6" w14:textId="3E30119A" w:rsidR="0087663B" w:rsidRPr="00624A73" w:rsidRDefault="0087663B" w:rsidP="00E37552">
      <w:pPr>
        <w:ind w:left="720"/>
        <w:rPr>
          <w:lang w:val="de-DE"/>
        </w:rPr>
      </w:pPr>
      <w:proofErr w:type="spellStart"/>
      <w:r w:rsidRPr="00624A73">
        <w:rPr>
          <w:lang w:val="de-DE"/>
        </w:rPr>
        <w:t>E-mail</w:t>
      </w:r>
      <w:proofErr w:type="spellEnd"/>
      <w:r w:rsidRPr="00624A73">
        <w:rPr>
          <w:lang w:val="de-DE"/>
        </w:rPr>
        <w:t>:</w:t>
      </w:r>
      <w:r w:rsidR="00B44628" w:rsidRPr="00624A73">
        <w:rPr>
          <w:lang w:val="de-DE"/>
        </w:rPr>
        <w:t xml:space="preserve"> </w:t>
      </w:r>
      <w:r w:rsidR="00624A73" w:rsidRPr="00624A73">
        <w:rPr>
          <w:lang w:val="de-DE"/>
        </w:rPr>
        <w:t>ali.nazari@lake</w:t>
      </w:r>
      <w:r w:rsidR="00624A73">
        <w:rPr>
          <w:lang w:val="de-DE"/>
        </w:rPr>
        <w:t>headu.ca</w:t>
      </w:r>
      <w:r w:rsidRPr="00624A73">
        <w:rPr>
          <w:lang w:val="de-DE"/>
        </w:rPr>
        <w:tab/>
      </w:r>
      <w:r w:rsidRPr="00624A73">
        <w:rPr>
          <w:lang w:val="de-DE"/>
        </w:rPr>
        <w:tab/>
      </w:r>
    </w:p>
    <w:p w14:paraId="25AD1EF3" w14:textId="77777777" w:rsidR="00837AD3" w:rsidRDefault="00837AD3" w:rsidP="00837AD3">
      <w:pPr>
        <w:ind w:left="720"/>
      </w:pPr>
      <w:r w:rsidRPr="008E6911">
        <w:t>Office Hours:</w:t>
      </w:r>
      <w:proofErr w:type="gramStart"/>
      <w:r w:rsidRPr="008E6911">
        <w:tab/>
      </w:r>
      <w:r>
        <w:t xml:space="preserve">  Online</w:t>
      </w:r>
      <w:proofErr w:type="gramEnd"/>
      <w:r>
        <w:t xml:space="preserve"> via Zoom / Google</w:t>
      </w:r>
    </w:p>
    <w:p w14:paraId="7D891030" w14:textId="77777777" w:rsidR="00837AD3" w:rsidRPr="00B40EEE" w:rsidRDefault="00837AD3" w:rsidP="00837AD3">
      <w:pPr>
        <w:ind w:left="1440" w:firstLine="720"/>
        <w:rPr>
          <w:b/>
          <w:bCs/>
          <w:color w:val="FF0000"/>
        </w:rPr>
      </w:pPr>
      <w:r>
        <w:t xml:space="preserve">  </w:t>
      </w:r>
      <w:r w:rsidRPr="00B40EEE">
        <w:rPr>
          <w:b/>
          <w:bCs/>
          <w:color w:val="FF0000"/>
        </w:rPr>
        <w:t>Wed 12:0 pm- 12:30 pm</w:t>
      </w:r>
    </w:p>
    <w:p w14:paraId="0E3EFF52" w14:textId="77777777" w:rsidR="00837AD3" w:rsidRPr="00837AD3" w:rsidRDefault="00837AD3" w:rsidP="00837AD3">
      <w:pPr>
        <w:ind w:left="1440" w:firstLine="720"/>
        <w:rPr>
          <w:b/>
          <w:bCs/>
          <w:color w:val="FF0000"/>
          <w:lang w:val="en-CA"/>
        </w:rPr>
      </w:pPr>
      <w:r w:rsidRPr="00B40EEE">
        <w:rPr>
          <w:b/>
          <w:bCs/>
          <w:color w:val="FF0000"/>
        </w:rPr>
        <w:t xml:space="preserve">  </w:t>
      </w:r>
      <w:r w:rsidRPr="00837AD3">
        <w:rPr>
          <w:b/>
          <w:bCs/>
          <w:color w:val="FF0000"/>
          <w:lang w:val="en-CA"/>
        </w:rPr>
        <w:t>Tue 09:00 am -09:45 am</w:t>
      </w:r>
    </w:p>
    <w:p w14:paraId="21D5A643" w14:textId="77777777" w:rsidR="00837AD3" w:rsidRPr="00837AD3" w:rsidRDefault="00837AD3" w:rsidP="00837AD3">
      <w:pPr>
        <w:ind w:left="1440" w:firstLine="720"/>
        <w:rPr>
          <w:b/>
          <w:bCs/>
          <w:color w:val="FF0000"/>
          <w:lang w:val="en-CA"/>
        </w:rPr>
      </w:pPr>
      <w:r w:rsidRPr="00837AD3">
        <w:rPr>
          <w:b/>
          <w:bCs/>
          <w:color w:val="FF0000"/>
          <w:lang w:val="en-CA"/>
        </w:rPr>
        <w:t xml:space="preserve">  </w:t>
      </w:r>
      <w:hyperlink r:id="rId9" w:history="1">
        <w:r w:rsidRPr="00837AD3">
          <w:rPr>
            <w:rStyle w:val="Hyperlink"/>
            <w:b/>
            <w:bCs/>
            <w:lang w:val="en-CA"/>
          </w:rPr>
          <w:t>https://calendar.app.google/L754cueFiURJ8n1s5</w:t>
        </w:r>
      </w:hyperlink>
      <w:r w:rsidRPr="00837AD3">
        <w:rPr>
          <w:b/>
          <w:bCs/>
          <w:color w:val="FF0000"/>
          <w:lang w:val="en-CA"/>
        </w:rPr>
        <w:t xml:space="preserve"> </w:t>
      </w:r>
    </w:p>
    <w:p w14:paraId="092342C5" w14:textId="736FE0F8" w:rsidR="0087663B" w:rsidRDefault="0087663B" w:rsidP="00E37552">
      <w:pPr>
        <w:ind w:left="720"/>
      </w:pPr>
      <w:r w:rsidRPr="008E6911">
        <w:tab/>
      </w:r>
    </w:p>
    <w:p w14:paraId="441F9639" w14:textId="77777777" w:rsidR="007578A4" w:rsidRDefault="007578A4" w:rsidP="00E37552">
      <w:pPr>
        <w:ind w:left="720"/>
      </w:pPr>
    </w:p>
    <w:p w14:paraId="0AD2DD61" w14:textId="526132C7" w:rsidR="007578A4" w:rsidRPr="00DB484C" w:rsidRDefault="007578A4" w:rsidP="00DB484C">
      <w:pPr>
        <w:rPr>
          <w:color w:val="FF0000"/>
        </w:rPr>
      </w:pPr>
      <w:r w:rsidRPr="00DA1C88">
        <w:rPr>
          <w:b/>
          <w:bCs/>
          <w:color w:val="000000" w:themeColor="text1"/>
        </w:rPr>
        <w:t>Teaching Assistant (TA) Information</w:t>
      </w:r>
      <w:r w:rsidRPr="00DA1C88">
        <w:rPr>
          <w:color w:val="000000" w:themeColor="text1"/>
        </w:rPr>
        <w:t xml:space="preserve">: </w:t>
      </w:r>
      <w:r w:rsidR="001D7AC9">
        <w:rPr>
          <w:color w:val="FF0000"/>
        </w:rPr>
        <w:t>TBA</w:t>
      </w:r>
    </w:p>
    <w:p w14:paraId="224D3126" w14:textId="77777777" w:rsidR="00E37552" w:rsidRPr="008E6911" w:rsidRDefault="00E37552" w:rsidP="00E37552">
      <w:pPr>
        <w:ind w:left="720"/>
      </w:pPr>
    </w:p>
    <w:p w14:paraId="28C53644" w14:textId="77777777" w:rsidR="0087663B" w:rsidRPr="00DA1C88" w:rsidRDefault="0087663B" w:rsidP="00E37552">
      <w:pPr>
        <w:rPr>
          <w:b/>
          <w:bCs/>
        </w:rPr>
      </w:pPr>
      <w:r w:rsidRPr="00DA1C88">
        <w:rPr>
          <w:b/>
          <w:bCs/>
        </w:rPr>
        <w:t>Course Identification</w:t>
      </w:r>
    </w:p>
    <w:p w14:paraId="30BF991C" w14:textId="6F367AFD" w:rsidR="0087663B" w:rsidRPr="008E6911" w:rsidRDefault="0087663B" w:rsidP="00E37552">
      <w:pPr>
        <w:ind w:left="720"/>
      </w:pPr>
      <w:r w:rsidRPr="008E6911">
        <w:t>Course Number:</w:t>
      </w:r>
      <w:r w:rsidR="00542524">
        <w:t xml:space="preserve"> </w:t>
      </w:r>
      <w:r w:rsidR="008D72D0">
        <w:t xml:space="preserve">Computer Science </w:t>
      </w:r>
      <w:r w:rsidR="00FE7CCA">
        <w:t>3415</w:t>
      </w:r>
      <w:r w:rsidRPr="008E6911">
        <w:tab/>
      </w:r>
    </w:p>
    <w:p w14:paraId="416188CF" w14:textId="175E21BD" w:rsidR="0087663B" w:rsidRPr="008E6911" w:rsidRDefault="0087663B" w:rsidP="00E37552">
      <w:pPr>
        <w:ind w:left="720"/>
      </w:pPr>
      <w:r w:rsidRPr="008E6911">
        <w:t>Course Name:</w:t>
      </w:r>
      <w:r w:rsidR="00DC366D">
        <w:t xml:space="preserve">    </w:t>
      </w:r>
      <w:r w:rsidR="00FE7CCA">
        <w:t>Software Engineering</w:t>
      </w:r>
      <w:r w:rsidRPr="008E6911">
        <w:tab/>
      </w:r>
    </w:p>
    <w:p w14:paraId="55CA4B88" w14:textId="5C629260" w:rsidR="0087663B" w:rsidRPr="00DC366D" w:rsidRDefault="0087663B" w:rsidP="00E37552">
      <w:pPr>
        <w:ind w:left="720"/>
        <w:rPr>
          <w:lang w:val="en-CA"/>
        </w:rPr>
      </w:pPr>
      <w:r w:rsidRPr="00DC366D">
        <w:rPr>
          <w:lang w:val="en-CA"/>
        </w:rPr>
        <w:t>Course Location:</w:t>
      </w:r>
      <w:r w:rsidR="00DC366D" w:rsidRPr="00DC366D">
        <w:rPr>
          <w:lang w:val="en-CA"/>
        </w:rPr>
        <w:t xml:space="preserve"> Z</w:t>
      </w:r>
      <w:r w:rsidR="00DC366D">
        <w:rPr>
          <w:lang w:val="en-CA"/>
        </w:rPr>
        <w:t>OOM</w:t>
      </w:r>
    </w:p>
    <w:p w14:paraId="0A00F214" w14:textId="0CC8915B" w:rsidR="00C23529" w:rsidRDefault="0087663B" w:rsidP="00E37552">
      <w:pPr>
        <w:ind w:left="720"/>
      </w:pPr>
      <w:r w:rsidRPr="008E6911">
        <w:t>Class Times:</w:t>
      </w:r>
      <w:r w:rsidRPr="008E6911">
        <w:tab/>
      </w:r>
      <w:r w:rsidR="00DC366D">
        <w:t xml:space="preserve"> </w:t>
      </w:r>
      <w:r w:rsidR="00FE7CCA">
        <w:t>Mondays and Wednesdays, from 14:30 to 16:00</w:t>
      </w:r>
    </w:p>
    <w:p w14:paraId="64156B18" w14:textId="17CAE3EA" w:rsidR="00DC366D" w:rsidRDefault="00C23529" w:rsidP="00E37552">
      <w:pPr>
        <w:ind w:left="720"/>
      </w:pPr>
      <w:r>
        <w:t>Lab time:</w:t>
      </w:r>
      <w:r w:rsidRPr="00C23529">
        <w:t xml:space="preserve"> </w:t>
      </w:r>
      <w:r w:rsidR="00FE7CCA" w:rsidRPr="00FE7CCA">
        <w:t>Tuesday, 13:30 - 14:30</w:t>
      </w:r>
      <w:r>
        <w:t xml:space="preserve">, </w:t>
      </w:r>
      <w:proofErr w:type="gramStart"/>
      <w:r>
        <w:t>Zoom</w:t>
      </w:r>
      <w:proofErr w:type="gramEnd"/>
      <w:r>
        <w:t xml:space="preserve"> </w:t>
      </w:r>
    </w:p>
    <w:p w14:paraId="130F872B" w14:textId="36000198" w:rsidR="0087663B" w:rsidRPr="003C07C5" w:rsidRDefault="00E37552" w:rsidP="00E37552">
      <w:pPr>
        <w:ind w:left="720"/>
        <w:rPr>
          <w:lang w:val="en-CA"/>
        </w:rPr>
      </w:pPr>
      <w:r>
        <w:t>Prerequisite</w:t>
      </w:r>
      <w:r w:rsidR="00542524">
        <w:t>(</w:t>
      </w:r>
      <w:r>
        <w:t>s</w:t>
      </w:r>
      <w:r w:rsidR="00542524">
        <w:t>)</w:t>
      </w:r>
      <w:r>
        <w:t>:</w:t>
      </w:r>
      <w:r w:rsidR="003C07C5">
        <w:t xml:space="preserve"> </w:t>
      </w:r>
      <w:r w:rsidR="003C07C5" w:rsidRPr="003C07C5">
        <w:rPr>
          <w:lang w:val="en-CA"/>
        </w:rPr>
        <w:t xml:space="preserve">Computer Science </w:t>
      </w:r>
      <w:r w:rsidR="00FE7CCA">
        <w:rPr>
          <w:lang w:val="en-CA"/>
        </w:rPr>
        <w:t xml:space="preserve">2412 Data </w:t>
      </w:r>
      <w:r w:rsidR="00E62852">
        <w:rPr>
          <w:lang w:val="en-CA"/>
        </w:rPr>
        <w:t>Structures</w:t>
      </w:r>
      <w:r w:rsidR="00FE7CCA">
        <w:rPr>
          <w:lang w:val="en-CA"/>
        </w:rPr>
        <w:t>, 2477 Object Oriented Programming</w:t>
      </w:r>
    </w:p>
    <w:p w14:paraId="3366E327" w14:textId="77777777" w:rsidR="00542524" w:rsidRDefault="00542524" w:rsidP="00E37552">
      <w:pPr>
        <w:rPr>
          <w:b/>
          <w:highlight w:val="yellow"/>
          <w:lang w:val="en-CA"/>
        </w:rPr>
      </w:pPr>
    </w:p>
    <w:p w14:paraId="0AB6C297" w14:textId="5FB6991A" w:rsidR="00F00376" w:rsidRPr="009F5DD4" w:rsidRDefault="00727F4E" w:rsidP="008D72D0">
      <w:pPr>
        <w:rPr>
          <w:shd w:val="clear" w:color="auto" w:fill="FFFFFF"/>
        </w:rPr>
      </w:pPr>
      <w:r w:rsidRPr="009F5DD4">
        <w:rPr>
          <w:b/>
          <w:lang w:val="fr-FR"/>
        </w:rPr>
        <w:t xml:space="preserve">Course </w:t>
      </w:r>
      <w:r w:rsidR="008D72D0" w:rsidRPr="009F5DD4">
        <w:rPr>
          <w:shd w:val="clear" w:color="auto" w:fill="FFFFFF"/>
        </w:rPr>
        <w:t xml:space="preserve">Type </w:t>
      </w:r>
      <w:proofErr w:type="gramStart"/>
      <w:r w:rsidR="008D72D0" w:rsidRPr="009F5DD4">
        <w:rPr>
          <w:shd w:val="clear" w:color="auto" w:fill="FFFFFF"/>
        </w:rPr>
        <w:t>C</w:t>
      </w:r>
      <w:r w:rsidR="003C07C5">
        <w:rPr>
          <w:shd w:val="clear" w:color="auto" w:fill="FFFFFF"/>
        </w:rPr>
        <w:t>:</w:t>
      </w:r>
      <w:proofErr w:type="gramEnd"/>
      <w:r w:rsidR="003C07C5" w:rsidRPr="003C07C5">
        <w:rPr>
          <w:shd w:val="clear" w:color="auto" w:fill="FFFFFF"/>
        </w:rPr>
        <w:t xml:space="preserve"> Engineering, Mathematical and Natural Sciences</w:t>
      </w:r>
    </w:p>
    <w:p w14:paraId="48DE7152" w14:textId="77777777" w:rsidR="008D72D0" w:rsidRPr="009F5DD4" w:rsidRDefault="008D72D0" w:rsidP="008D72D0">
      <w:pPr>
        <w:rPr>
          <w:bCs/>
        </w:rPr>
      </w:pPr>
    </w:p>
    <w:p w14:paraId="00D7F2C0" w14:textId="0DC5A402" w:rsidR="00FD38A7" w:rsidRPr="00BD25CD" w:rsidRDefault="0087663B" w:rsidP="00BD25CD">
      <w:pPr>
        <w:jc w:val="both"/>
      </w:pPr>
      <w:r w:rsidRPr="009F5DD4">
        <w:rPr>
          <w:b/>
          <w:bCs/>
        </w:rPr>
        <w:t>Course Description/Overview</w:t>
      </w:r>
      <w:r w:rsidR="00036323" w:rsidRPr="009F5DD4">
        <w:t xml:space="preserve"> </w:t>
      </w:r>
      <w:r w:rsidR="003C07C5">
        <w:t>–</w:t>
      </w:r>
      <w:r w:rsidR="00036323" w:rsidRPr="009F5DD4">
        <w:t xml:space="preserve"> </w:t>
      </w:r>
      <w:r w:rsidR="003C07C5">
        <w:t>“</w:t>
      </w:r>
      <w:r w:rsidR="000F154C" w:rsidRPr="000F154C">
        <w:rPr>
          <w:shd w:val="clear" w:color="auto" w:fill="FFFFFF"/>
        </w:rPr>
        <w:t>An introduction to a spectrum of software engineering concepts: software requirement and specification, project planning and design, software development and testing</w:t>
      </w:r>
      <w:r w:rsidR="00E62852">
        <w:rPr>
          <w:shd w:val="clear" w:color="auto" w:fill="FFFFFF"/>
        </w:rPr>
        <w:t xml:space="preserve"> [</w:t>
      </w:r>
      <w:r w:rsidR="000F154C" w:rsidRPr="000F154C">
        <w:rPr>
          <w:shd w:val="clear" w:color="auto" w:fill="FFFFFF"/>
        </w:rPr>
        <w:t>, software process management, and software maintenance</w:t>
      </w:r>
      <w:r w:rsidR="00E62852">
        <w:rPr>
          <w:shd w:val="clear" w:color="auto" w:fill="FFFFFF"/>
        </w:rPr>
        <w:t>]</w:t>
      </w:r>
      <w:r w:rsidR="000F154C" w:rsidRPr="000F154C">
        <w:rPr>
          <w:shd w:val="clear" w:color="auto" w:fill="FFFFFF"/>
        </w:rPr>
        <w:t>. Several of these topics of software design and testing will be explored in detail. Object-oriented methodology and UML will be used. A team project and class discussion will be an integral part of the course.</w:t>
      </w:r>
      <w:r w:rsidR="000F154C">
        <w:rPr>
          <w:shd w:val="clear" w:color="auto" w:fill="FFFFFF"/>
        </w:rPr>
        <w:t>”</w:t>
      </w:r>
    </w:p>
    <w:p w14:paraId="649E1E6E" w14:textId="77777777" w:rsidR="00542524" w:rsidRPr="00727F4E" w:rsidRDefault="00542524" w:rsidP="00E37552">
      <w:pPr>
        <w:rPr>
          <w:b/>
          <w:bCs/>
        </w:rPr>
      </w:pPr>
    </w:p>
    <w:p w14:paraId="49401EEA" w14:textId="77777777" w:rsidR="00542524" w:rsidRDefault="00542524" w:rsidP="00E37552">
      <w:pPr>
        <w:rPr>
          <w:b/>
          <w:bCs/>
        </w:rPr>
      </w:pPr>
    </w:p>
    <w:p w14:paraId="219483E8" w14:textId="01D1C3F1" w:rsidR="0087663B" w:rsidRPr="00DA1C88" w:rsidRDefault="0087663B" w:rsidP="00E37552">
      <w:pPr>
        <w:rPr>
          <w:b/>
          <w:bCs/>
        </w:rPr>
      </w:pPr>
      <w:r w:rsidRPr="00DA1C88">
        <w:rPr>
          <w:b/>
          <w:bCs/>
        </w:rPr>
        <w:t>Course Resources</w:t>
      </w:r>
    </w:p>
    <w:p w14:paraId="06417C6D" w14:textId="77777777" w:rsidR="00B44628" w:rsidRDefault="00B44628" w:rsidP="00E37552"/>
    <w:p w14:paraId="59950C6F" w14:textId="0F21297E" w:rsidR="0087663B" w:rsidRPr="00667620" w:rsidRDefault="0087663B" w:rsidP="00E37552">
      <w:pPr>
        <w:rPr>
          <w:b/>
          <w:i/>
          <w:iCs/>
        </w:rPr>
      </w:pPr>
      <w:r w:rsidRPr="00667620">
        <w:t>Course Website(s)</w:t>
      </w:r>
    </w:p>
    <w:p w14:paraId="460ADE28" w14:textId="3C3142A6" w:rsidR="0087663B" w:rsidRPr="00667620" w:rsidRDefault="00667620" w:rsidP="00E37552">
      <w:pPr>
        <w:pStyle w:val="ListParagraph"/>
        <w:numPr>
          <w:ilvl w:val="0"/>
          <w:numId w:val="1"/>
        </w:numPr>
      </w:pPr>
      <w:proofErr w:type="spellStart"/>
      <w:r>
        <w:t>myCourseLink</w:t>
      </w:r>
      <w:proofErr w:type="spellEnd"/>
      <w:r w:rsidR="002619A7">
        <w:t xml:space="preserve">: </w:t>
      </w:r>
      <w:hyperlink r:id="rId10" w:history="1"/>
      <w:r w:rsidR="00B44628">
        <w:rPr>
          <w:rStyle w:val="Hyperlink"/>
        </w:rPr>
        <w:t xml:space="preserve"> </w:t>
      </w:r>
    </w:p>
    <w:p w14:paraId="65465F1A" w14:textId="6FCDFC42" w:rsidR="0087663B" w:rsidRPr="0068657D" w:rsidRDefault="0087663B" w:rsidP="00E37552">
      <w:pPr>
        <w:rPr>
          <w:b/>
          <w:i/>
          <w:iCs/>
        </w:rPr>
      </w:pPr>
      <w:r w:rsidRPr="0068657D">
        <w:t>Required Course Text</w:t>
      </w:r>
      <w:r w:rsidR="00BD25CD">
        <w:t xml:space="preserve"> (The textbook):</w:t>
      </w:r>
    </w:p>
    <w:p w14:paraId="1833AA82" w14:textId="18B86604" w:rsidR="00DB2EE3" w:rsidRPr="00091FC0" w:rsidRDefault="00DB2EE3" w:rsidP="00091FC0">
      <w:pPr>
        <w:pStyle w:val="ListParagraph"/>
        <w:numPr>
          <w:ilvl w:val="0"/>
          <w:numId w:val="1"/>
        </w:numPr>
        <w:rPr>
          <w:lang w:val="en-CA"/>
        </w:rPr>
      </w:pPr>
      <w:r w:rsidRPr="00091FC0">
        <w:rPr>
          <w:lang w:val="en-CA"/>
        </w:rPr>
        <w:t>Ian Sommerville, Software Engineering (Tenth Edition), 2016, Pearson, ISBN 978-1-292-09613-1</w:t>
      </w:r>
    </w:p>
    <w:p w14:paraId="4C56FA7F" w14:textId="77777777" w:rsidR="003C07C5" w:rsidRDefault="003C07C5" w:rsidP="00B44628">
      <w:pPr>
        <w:tabs>
          <w:tab w:val="left" w:pos="2410"/>
        </w:tabs>
        <w:ind w:left="2410" w:hanging="2410"/>
        <w:jc w:val="both"/>
        <w:rPr>
          <w:lang w:val="en-CA"/>
        </w:rPr>
      </w:pPr>
    </w:p>
    <w:p w14:paraId="521EE5CA" w14:textId="233D54C0" w:rsidR="00B44628" w:rsidRDefault="00B44628" w:rsidP="00B44628">
      <w:pPr>
        <w:tabs>
          <w:tab w:val="left" w:pos="2410"/>
        </w:tabs>
        <w:ind w:left="2410" w:hanging="2410"/>
        <w:jc w:val="both"/>
        <w:rPr>
          <w:lang w:val="en-CA"/>
        </w:rPr>
      </w:pPr>
      <w:r>
        <w:rPr>
          <w:lang w:val="en-CA"/>
        </w:rPr>
        <w:t xml:space="preserve">Alternative </w:t>
      </w:r>
      <w:r w:rsidR="00E62852">
        <w:rPr>
          <w:lang w:val="en-CA"/>
        </w:rPr>
        <w:t xml:space="preserve">/ Reference </w:t>
      </w:r>
      <w:r>
        <w:rPr>
          <w:lang w:val="en-CA"/>
        </w:rPr>
        <w:t>Text</w:t>
      </w:r>
      <w:r w:rsidR="00E62852">
        <w:rPr>
          <w:lang w:val="en-CA"/>
        </w:rPr>
        <w:t xml:space="preserve"> and Material</w:t>
      </w:r>
    </w:p>
    <w:p w14:paraId="4CA14AED" w14:textId="59B7207A" w:rsidR="00F00376" w:rsidRDefault="00091FC0" w:rsidP="00091FC0">
      <w:pPr>
        <w:pStyle w:val="ListParagraph"/>
        <w:numPr>
          <w:ilvl w:val="0"/>
          <w:numId w:val="1"/>
        </w:numPr>
        <w:rPr>
          <w:lang w:val="en-CA"/>
        </w:rPr>
      </w:pPr>
      <w:r w:rsidRPr="00091FC0">
        <w:rPr>
          <w:lang w:val="en-CA"/>
        </w:rPr>
        <w:t>IEEE Standard Model Process for Addressing Ethical Concerns during System</w:t>
      </w:r>
      <w:r w:rsidR="005B10D1">
        <w:rPr>
          <w:lang w:val="en-CA"/>
        </w:rPr>
        <w:t xml:space="preserve"> </w:t>
      </w:r>
      <w:r w:rsidRPr="00091FC0">
        <w:rPr>
          <w:lang w:val="en-CA"/>
        </w:rPr>
        <w:t>Design</w:t>
      </w:r>
      <w:r>
        <w:rPr>
          <w:lang w:val="en-CA"/>
        </w:rPr>
        <w:t xml:space="preserve">, </w:t>
      </w:r>
      <w:r w:rsidRPr="00091FC0">
        <w:rPr>
          <w:lang w:val="en-CA"/>
        </w:rPr>
        <w:t>IEEE Std 7000-2021</w:t>
      </w:r>
      <w:r>
        <w:rPr>
          <w:lang w:val="en-CA"/>
        </w:rPr>
        <w:t xml:space="preserve">, </w:t>
      </w:r>
      <w:r w:rsidRPr="00091FC0">
        <w:rPr>
          <w:lang w:val="en-CA"/>
        </w:rPr>
        <w:t>15 Sept. 2021</w:t>
      </w:r>
    </w:p>
    <w:p w14:paraId="38F4B984" w14:textId="77777777" w:rsidR="005B10D1" w:rsidRPr="0043780D" w:rsidRDefault="005B10D1" w:rsidP="005B10D1">
      <w:pPr>
        <w:pStyle w:val="ListParagraph"/>
        <w:numPr>
          <w:ilvl w:val="0"/>
          <w:numId w:val="1"/>
        </w:numPr>
        <w:rPr>
          <w:highlight w:val="yellow"/>
          <w:lang w:val="de-DE"/>
        </w:rPr>
      </w:pPr>
      <w:r w:rsidRPr="0043780D">
        <w:rPr>
          <w:highlight w:val="yellow"/>
          <w:lang w:val="en-CA"/>
        </w:rPr>
        <w:t xml:space="preserve">Elisabeth Goodman et al: “Observing the user experience.”  </w:t>
      </w:r>
      <w:r w:rsidRPr="0043780D">
        <w:rPr>
          <w:highlight w:val="yellow"/>
          <w:lang w:val="de-DE"/>
        </w:rPr>
        <w:t>Morgan Kaufmann. Waltham, MA, USA. 2012.</w:t>
      </w:r>
    </w:p>
    <w:p w14:paraId="18606A5D" w14:textId="6D7E3129" w:rsidR="005B10D1" w:rsidRPr="0043780D" w:rsidRDefault="00000000" w:rsidP="005B10D1">
      <w:pPr>
        <w:pStyle w:val="ListParagraph"/>
        <w:numPr>
          <w:ilvl w:val="0"/>
          <w:numId w:val="1"/>
        </w:numPr>
        <w:rPr>
          <w:highlight w:val="yellow"/>
          <w:lang w:val="en-CA"/>
        </w:rPr>
      </w:pPr>
      <w:hyperlink r:id="rId11" w:history="1">
        <w:r w:rsidR="007C21A8" w:rsidRPr="0043780D">
          <w:rPr>
            <w:rStyle w:val="Strong"/>
            <w:rFonts w:ascii="inherit" w:hAnsi="inherit"/>
            <w:color w:val="38598A"/>
            <w:sz w:val="23"/>
            <w:szCs w:val="23"/>
            <w:highlight w:val="yellow"/>
            <w:bdr w:val="none" w:sz="0" w:space="0" w:color="auto" w:frame="1"/>
          </w:rPr>
          <w:t>Sketching User Experiences: The Workbook</w:t>
        </w:r>
      </w:hyperlink>
      <w:r w:rsidR="007C21A8" w:rsidRPr="0043780D">
        <w:rPr>
          <w:rFonts w:ascii="Helvetica Neue" w:hAnsi="Helvetica Neue"/>
          <w:color w:val="373737"/>
          <w:sz w:val="23"/>
          <w:szCs w:val="23"/>
          <w:highlight w:val="yellow"/>
          <w:shd w:val="clear" w:color="auto" w:fill="FFFFFF"/>
        </w:rPr>
        <w:t> </w:t>
      </w:r>
      <w:r w:rsidR="007C21A8" w:rsidRPr="0043780D">
        <w:rPr>
          <w:highlight w:val="yellow"/>
          <w:lang w:val="en-CA"/>
        </w:rPr>
        <w:t xml:space="preserve">– Greenberg, S, </w:t>
      </w:r>
      <w:proofErr w:type="spellStart"/>
      <w:r w:rsidR="007C21A8" w:rsidRPr="0043780D">
        <w:rPr>
          <w:highlight w:val="yellow"/>
          <w:lang w:val="en-CA"/>
        </w:rPr>
        <w:t>Carpendale</w:t>
      </w:r>
      <w:proofErr w:type="spellEnd"/>
      <w:r w:rsidR="007C21A8" w:rsidRPr="0043780D">
        <w:rPr>
          <w:highlight w:val="yellow"/>
          <w:lang w:val="en-CA"/>
        </w:rPr>
        <w:t>, S., Marquardt, N. and Buxton, B. Morgan Kaufmann Press. 2012</w:t>
      </w:r>
    </w:p>
    <w:p w14:paraId="27C40F9F" w14:textId="77777777" w:rsidR="00B44628" w:rsidRPr="005B10D1" w:rsidRDefault="00B44628" w:rsidP="00036323">
      <w:pPr>
        <w:rPr>
          <w:b/>
          <w:bCs/>
          <w:lang w:val="de-DE"/>
        </w:rPr>
      </w:pPr>
    </w:p>
    <w:p w14:paraId="62A5D467" w14:textId="163FC70E" w:rsidR="0087663B" w:rsidRPr="00DA1C88" w:rsidRDefault="0087663B" w:rsidP="00036323">
      <w:pPr>
        <w:rPr>
          <w:b/>
          <w:bCs/>
        </w:rPr>
      </w:pPr>
      <w:r w:rsidRPr="00DA1C88">
        <w:rPr>
          <w:b/>
          <w:bCs/>
        </w:rPr>
        <w:t>Course Schedule/Outline</w:t>
      </w:r>
    </w:p>
    <w:p w14:paraId="4CB3B7EF" w14:textId="77777777" w:rsidR="00667620" w:rsidRPr="008E6911" w:rsidRDefault="00667620" w:rsidP="00E37552"/>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594"/>
      </w:tblGrid>
      <w:tr w:rsidR="009D396B" w:rsidRPr="00667620" w14:paraId="0141A2B5" w14:textId="77777777" w:rsidTr="009D396B">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9D396B" w:rsidRPr="00667620" w:rsidRDefault="009D396B" w:rsidP="00E37552">
            <w:r w:rsidRPr="00667620">
              <w:t>Date</w:t>
            </w:r>
            <w:r w:rsidRPr="00667620">
              <w:tab/>
            </w:r>
          </w:p>
        </w:tc>
        <w:tc>
          <w:tcPr>
            <w:tcW w:w="7594" w:type="dxa"/>
            <w:tcBorders>
              <w:top w:val="single" w:sz="4" w:space="0" w:color="auto"/>
              <w:left w:val="single" w:sz="4" w:space="0" w:color="auto"/>
              <w:bottom w:val="single" w:sz="4" w:space="0" w:color="auto"/>
              <w:right w:val="single" w:sz="4" w:space="0" w:color="auto"/>
            </w:tcBorders>
            <w:hideMark/>
          </w:tcPr>
          <w:p w14:paraId="7AE1F6A9" w14:textId="26F6A997" w:rsidR="009D396B" w:rsidRPr="00667620" w:rsidRDefault="009D396B" w:rsidP="00E37552">
            <w:r>
              <w:t>Main</w:t>
            </w:r>
            <w:r w:rsidRPr="00667620">
              <w:t xml:space="preserve"> Topic</w:t>
            </w:r>
            <w:r>
              <w:t>s</w:t>
            </w:r>
          </w:p>
        </w:tc>
      </w:tr>
      <w:tr w:rsidR="009D396B" w:rsidRPr="008E6911" w14:paraId="7B19D094" w14:textId="77777777" w:rsidTr="00583C65">
        <w:tc>
          <w:tcPr>
            <w:tcW w:w="1791" w:type="dxa"/>
            <w:tcBorders>
              <w:top w:val="single" w:sz="4" w:space="0" w:color="auto"/>
              <w:left w:val="single" w:sz="4" w:space="0" w:color="auto"/>
              <w:bottom w:val="single" w:sz="4" w:space="0" w:color="auto"/>
              <w:right w:val="single" w:sz="4" w:space="0" w:color="auto"/>
            </w:tcBorders>
            <w:hideMark/>
          </w:tcPr>
          <w:p w14:paraId="4E0BB88B" w14:textId="46E697E8" w:rsidR="009D396B" w:rsidRPr="008E6911" w:rsidRDefault="009D396B" w:rsidP="00E37552">
            <w:r>
              <w:t>Week 1</w:t>
            </w:r>
          </w:p>
        </w:tc>
        <w:tc>
          <w:tcPr>
            <w:tcW w:w="7594" w:type="dxa"/>
            <w:tcBorders>
              <w:top w:val="single" w:sz="4" w:space="0" w:color="auto"/>
              <w:left w:val="single" w:sz="4" w:space="0" w:color="auto"/>
              <w:bottom w:val="single" w:sz="4" w:space="0" w:color="auto"/>
              <w:right w:val="single" w:sz="4" w:space="0" w:color="auto"/>
            </w:tcBorders>
          </w:tcPr>
          <w:p w14:paraId="6E33E1BC" w14:textId="358EFE48" w:rsidR="00C52A83" w:rsidRPr="00CE2492" w:rsidRDefault="00C52A83" w:rsidP="00C52A83">
            <w:pPr>
              <w:tabs>
                <w:tab w:val="left" w:pos="2410"/>
              </w:tabs>
              <w:jc w:val="both"/>
              <w:rPr>
                <w:color w:val="00B050"/>
                <w:lang w:val="en-CA"/>
              </w:rPr>
            </w:pPr>
            <w:r w:rsidRPr="00CE2492">
              <w:rPr>
                <w:color w:val="00B050"/>
                <w:lang w:val="en-CA"/>
              </w:rPr>
              <w:t>Introduction</w:t>
            </w:r>
          </w:p>
          <w:p w14:paraId="32B38E94" w14:textId="3E0AD2A1" w:rsidR="009D396B" w:rsidRPr="00CE2492" w:rsidRDefault="009D396B" w:rsidP="00E37552">
            <w:pPr>
              <w:rPr>
                <w:color w:val="00B050"/>
              </w:rPr>
            </w:pPr>
          </w:p>
        </w:tc>
      </w:tr>
      <w:tr w:rsidR="009D396B" w:rsidRPr="008E6911" w14:paraId="657DFE35" w14:textId="77777777" w:rsidTr="009D396B">
        <w:tc>
          <w:tcPr>
            <w:tcW w:w="1791" w:type="dxa"/>
            <w:tcBorders>
              <w:top w:val="single" w:sz="4" w:space="0" w:color="auto"/>
              <w:left w:val="single" w:sz="4" w:space="0" w:color="auto"/>
              <w:bottom w:val="single" w:sz="4" w:space="0" w:color="auto"/>
              <w:right w:val="single" w:sz="4" w:space="0" w:color="auto"/>
            </w:tcBorders>
          </w:tcPr>
          <w:p w14:paraId="2863CADB" w14:textId="6B386DCD" w:rsidR="009D396B" w:rsidRPr="008E6911" w:rsidRDefault="009D396B" w:rsidP="00E37552">
            <w:r>
              <w:t>Week 2</w:t>
            </w:r>
          </w:p>
        </w:tc>
        <w:tc>
          <w:tcPr>
            <w:tcW w:w="7594" w:type="dxa"/>
            <w:tcBorders>
              <w:top w:val="single" w:sz="4" w:space="0" w:color="auto"/>
              <w:left w:val="single" w:sz="4" w:space="0" w:color="auto"/>
              <w:bottom w:val="single" w:sz="4" w:space="0" w:color="auto"/>
              <w:right w:val="single" w:sz="4" w:space="0" w:color="auto"/>
            </w:tcBorders>
          </w:tcPr>
          <w:p w14:paraId="176A0E99" w14:textId="00A8A311" w:rsidR="009D396B" w:rsidRPr="00CE2492" w:rsidRDefault="00E62852" w:rsidP="00E37552">
            <w:pPr>
              <w:rPr>
                <w:color w:val="00B050"/>
                <w:lang w:val="en-CA"/>
              </w:rPr>
            </w:pPr>
            <w:r w:rsidRPr="00CE2492">
              <w:rPr>
                <w:color w:val="00B050"/>
                <w:lang w:val="en-CA"/>
              </w:rPr>
              <w:t xml:space="preserve">Software Processes </w:t>
            </w:r>
          </w:p>
        </w:tc>
      </w:tr>
      <w:tr w:rsidR="009D396B" w:rsidRPr="008E6911" w14:paraId="7AA1DA39" w14:textId="77777777" w:rsidTr="009D396B">
        <w:tc>
          <w:tcPr>
            <w:tcW w:w="1791" w:type="dxa"/>
            <w:tcBorders>
              <w:top w:val="single" w:sz="4" w:space="0" w:color="auto"/>
              <w:left w:val="single" w:sz="4" w:space="0" w:color="auto"/>
              <w:bottom w:val="single" w:sz="4" w:space="0" w:color="auto"/>
              <w:right w:val="single" w:sz="4" w:space="0" w:color="auto"/>
            </w:tcBorders>
          </w:tcPr>
          <w:p w14:paraId="546A6755" w14:textId="554DABD0" w:rsidR="009D396B" w:rsidRPr="008E6911" w:rsidRDefault="009D396B" w:rsidP="00E37552">
            <w:r>
              <w:t>Week 3</w:t>
            </w:r>
          </w:p>
        </w:tc>
        <w:tc>
          <w:tcPr>
            <w:tcW w:w="7594" w:type="dxa"/>
            <w:tcBorders>
              <w:top w:val="single" w:sz="4" w:space="0" w:color="auto"/>
              <w:left w:val="single" w:sz="4" w:space="0" w:color="auto"/>
              <w:bottom w:val="single" w:sz="4" w:space="0" w:color="auto"/>
              <w:right w:val="single" w:sz="4" w:space="0" w:color="auto"/>
            </w:tcBorders>
          </w:tcPr>
          <w:p w14:paraId="110B0F82" w14:textId="0C54AA49" w:rsidR="009D396B" w:rsidRPr="00CE2492" w:rsidRDefault="00624A73" w:rsidP="00E37552">
            <w:pPr>
              <w:rPr>
                <w:color w:val="00B050"/>
                <w:lang w:val="en-CA"/>
              </w:rPr>
            </w:pPr>
            <w:r w:rsidRPr="00CE2492">
              <w:rPr>
                <w:color w:val="00B050"/>
                <w:lang w:val="en-CA"/>
              </w:rPr>
              <w:t>Software Processes</w:t>
            </w:r>
            <w:r w:rsidR="00E62852" w:rsidRPr="00CE2492">
              <w:rPr>
                <w:color w:val="00B050"/>
                <w:lang w:val="en-CA"/>
              </w:rPr>
              <w:t xml:space="preserve"> </w:t>
            </w:r>
          </w:p>
        </w:tc>
      </w:tr>
      <w:tr w:rsidR="009D396B" w:rsidRPr="008E6911" w14:paraId="0F5B39AE" w14:textId="77777777" w:rsidTr="00583C65">
        <w:tc>
          <w:tcPr>
            <w:tcW w:w="1791" w:type="dxa"/>
            <w:tcBorders>
              <w:top w:val="single" w:sz="4" w:space="0" w:color="auto"/>
              <w:left w:val="single" w:sz="4" w:space="0" w:color="auto"/>
              <w:bottom w:val="single" w:sz="4" w:space="0" w:color="auto"/>
              <w:right w:val="single" w:sz="4" w:space="0" w:color="auto"/>
            </w:tcBorders>
          </w:tcPr>
          <w:p w14:paraId="2D8E31D7" w14:textId="1A99867E" w:rsidR="009D396B" w:rsidRPr="008E6911" w:rsidRDefault="009D396B" w:rsidP="00E37552">
            <w:r>
              <w:t>Week 4</w:t>
            </w:r>
          </w:p>
        </w:tc>
        <w:tc>
          <w:tcPr>
            <w:tcW w:w="7594" w:type="dxa"/>
            <w:tcBorders>
              <w:top w:val="single" w:sz="4" w:space="0" w:color="auto"/>
              <w:left w:val="single" w:sz="4" w:space="0" w:color="auto"/>
              <w:bottom w:val="single" w:sz="4" w:space="0" w:color="auto"/>
              <w:right w:val="single" w:sz="4" w:space="0" w:color="auto"/>
            </w:tcBorders>
          </w:tcPr>
          <w:p w14:paraId="431ABEE0" w14:textId="6AB8EFD5" w:rsidR="009D396B" w:rsidRPr="00CE2492" w:rsidRDefault="00E62852" w:rsidP="00E37552">
            <w:pPr>
              <w:rPr>
                <w:color w:val="00B050"/>
                <w:lang w:val="en-CA"/>
              </w:rPr>
            </w:pPr>
            <w:r w:rsidRPr="00CE2492">
              <w:rPr>
                <w:color w:val="00B050"/>
                <w:lang w:val="en-CA"/>
              </w:rPr>
              <w:t>Requirements Engineering</w:t>
            </w:r>
          </w:p>
        </w:tc>
      </w:tr>
      <w:tr w:rsidR="009D396B" w:rsidRPr="008E6911" w14:paraId="10E9BDD1" w14:textId="77777777" w:rsidTr="009D396B">
        <w:tc>
          <w:tcPr>
            <w:tcW w:w="1791" w:type="dxa"/>
            <w:tcBorders>
              <w:top w:val="single" w:sz="4" w:space="0" w:color="auto"/>
              <w:left w:val="single" w:sz="4" w:space="0" w:color="auto"/>
              <w:bottom w:val="single" w:sz="4" w:space="0" w:color="auto"/>
              <w:right w:val="single" w:sz="4" w:space="0" w:color="auto"/>
            </w:tcBorders>
          </w:tcPr>
          <w:p w14:paraId="0C03C44D" w14:textId="0104262A" w:rsidR="009D396B" w:rsidRPr="008E6911" w:rsidRDefault="009D396B" w:rsidP="00E37552">
            <w:r>
              <w:t xml:space="preserve">Week 5 </w:t>
            </w:r>
          </w:p>
        </w:tc>
        <w:tc>
          <w:tcPr>
            <w:tcW w:w="7594" w:type="dxa"/>
            <w:tcBorders>
              <w:top w:val="single" w:sz="4" w:space="0" w:color="auto"/>
              <w:left w:val="single" w:sz="4" w:space="0" w:color="auto"/>
              <w:bottom w:val="single" w:sz="4" w:space="0" w:color="auto"/>
              <w:right w:val="single" w:sz="4" w:space="0" w:color="auto"/>
            </w:tcBorders>
          </w:tcPr>
          <w:p w14:paraId="078E7EB7" w14:textId="72D00EB5" w:rsidR="009D396B" w:rsidRPr="00CE2492" w:rsidRDefault="00624A73" w:rsidP="00E37552">
            <w:pPr>
              <w:rPr>
                <w:color w:val="00B050"/>
                <w:lang w:val="en-CA"/>
              </w:rPr>
            </w:pPr>
            <w:r w:rsidRPr="00CE2492">
              <w:rPr>
                <w:color w:val="00B050"/>
                <w:lang w:val="en-CA"/>
              </w:rPr>
              <w:t>Requirements Engineering</w:t>
            </w:r>
          </w:p>
        </w:tc>
      </w:tr>
      <w:tr w:rsidR="009D396B" w:rsidRPr="008E6911" w14:paraId="6F400B8C" w14:textId="77777777" w:rsidTr="009D396B">
        <w:tc>
          <w:tcPr>
            <w:tcW w:w="1791" w:type="dxa"/>
            <w:tcBorders>
              <w:top w:val="single" w:sz="4" w:space="0" w:color="auto"/>
              <w:left w:val="single" w:sz="4" w:space="0" w:color="auto"/>
              <w:bottom w:val="single" w:sz="4" w:space="0" w:color="auto"/>
              <w:right w:val="single" w:sz="4" w:space="0" w:color="auto"/>
            </w:tcBorders>
          </w:tcPr>
          <w:p w14:paraId="63554F06" w14:textId="4C2BAA3F" w:rsidR="009D396B" w:rsidRPr="008E6911" w:rsidRDefault="009D396B" w:rsidP="00723D12">
            <w:r>
              <w:t>Week 6</w:t>
            </w:r>
          </w:p>
        </w:tc>
        <w:tc>
          <w:tcPr>
            <w:tcW w:w="7594" w:type="dxa"/>
            <w:tcBorders>
              <w:top w:val="single" w:sz="4" w:space="0" w:color="auto"/>
              <w:left w:val="single" w:sz="4" w:space="0" w:color="auto"/>
              <w:bottom w:val="single" w:sz="4" w:space="0" w:color="auto"/>
              <w:right w:val="single" w:sz="4" w:space="0" w:color="auto"/>
            </w:tcBorders>
          </w:tcPr>
          <w:p w14:paraId="5AC58DEB" w14:textId="0B534B47" w:rsidR="009D396B" w:rsidRPr="00CE2492" w:rsidRDefault="009D396B" w:rsidP="00723D12">
            <w:pPr>
              <w:rPr>
                <w:color w:val="00B050"/>
                <w:lang w:val="en-CA"/>
              </w:rPr>
            </w:pPr>
            <w:r w:rsidRPr="00CE2492">
              <w:rPr>
                <w:color w:val="00B050"/>
                <w:lang w:val="en-CA"/>
              </w:rPr>
              <w:t>Thanksgiving, Study Week</w:t>
            </w:r>
          </w:p>
        </w:tc>
      </w:tr>
      <w:tr w:rsidR="009D396B" w:rsidRPr="008E6911" w14:paraId="76EC7BF8" w14:textId="77777777" w:rsidTr="009D396B">
        <w:tc>
          <w:tcPr>
            <w:tcW w:w="1791" w:type="dxa"/>
            <w:tcBorders>
              <w:top w:val="single" w:sz="4" w:space="0" w:color="auto"/>
              <w:left w:val="single" w:sz="4" w:space="0" w:color="auto"/>
              <w:bottom w:val="single" w:sz="4" w:space="0" w:color="auto"/>
              <w:right w:val="single" w:sz="4" w:space="0" w:color="auto"/>
            </w:tcBorders>
          </w:tcPr>
          <w:p w14:paraId="39C08F9E" w14:textId="4EE65FF9" w:rsidR="009D396B" w:rsidRPr="008E6911" w:rsidRDefault="009D396B" w:rsidP="00723D12">
            <w:r>
              <w:t>Week 7</w:t>
            </w:r>
          </w:p>
        </w:tc>
        <w:tc>
          <w:tcPr>
            <w:tcW w:w="7594" w:type="dxa"/>
            <w:tcBorders>
              <w:top w:val="single" w:sz="4" w:space="0" w:color="auto"/>
              <w:left w:val="single" w:sz="4" w:space="0" w:color="auto"/>
              <w:bottom w:val="single" w:sz="4" w:space="0" w:color="auto"/>
              <w:right w:val="single" w:sz="4" w:space="0" w:color="auto"/>
            </w:tcBorders>
          </w:tcPr>
          <w:p w14:paraId="2B527E36" w14:textId="290158FE" w:rsidR="009D396B" w:rsidRPr="00035B7D" w:rsidRDefault="00624A73" w:rsidP="00723D12">
            <w:pPr>
              <w:rPr>
                <w:lang w:val="en-CA"/>
              </w:rPr>
            </w:pPr>
            <w:r w:rsidRPr="00CE2492">
              <w:rPr>
                <w:color w:val="00B050"/>
                <w:lang w:val="en-CA"/>
              </w:rPr>
              <w:t xml:space="preserve">System Modelling </w:t>
            </w:r>
          </w:p>
        </w:tc>
      </w:tr>
      <w:tr w:rsidR="00624A73" w:rsidRPr="008E6911" w14:paraId="2899906A" w14:textId="77777777" w:rsidTr="009D396B">
        <w:tc>
          <w:tcPr>
            <w:tcW w:w="1791" w:type="dxa"/>
            <w:tcBorders>
              <w:top w:val="single" w:sz="4" w:space="0" w:color="auto"/>
              <w:left w:val="single" w:sz="4" w:space="0" w:color="auto"/>
              <w:bottom w:val="single" w:sz="4" w:space="0" w:color="auto"/>
              <w:right w:val="single" w:sz="4" w:space="0" w:color="auto"/>
            </w:tcBorders>
          </w:tcPr>
          <w:p w14:paraId="07687303" w14:textId="58F552BC" w:rsidR="00624A73" w:rsidRDefault="00624A73" w:rsidP="00624A73">
            <w:r>
              <w:t>Week 8</w:t>
            </w:r>
          </w:p>
        </w:tc>
        <w:tc>
          <w:tcPr>
            <w:tcW w:w="7594" w:type="dxa"/>
            <w:tcBorders>
              <w:top w:val="single" w:sz="4" w:space="0" w:color="auto"/>
              <w:left w:val="single" w:sz="4" w:space="0" w:color="auto"/>
              <w:bottom w:val="single" w:sz="4" w:space="0" w:color="auto"/>
              <w:right w:val="single" w:sz="4" w:space="0" w:color="auto"/>
            </w:tcBorders>
          </w:tcPr>
          <w:p w14:paraId="4D10F342" w14:textId="371B2FB1" w:rsidR="00624A73" w:rsidRPr="00035B7D" w:rsidRDefault="00624A73" w:rsidP="00624A73">
            <w:pPr>
              <w:tabs>
                <w:tab w:val="left" w:pos="2410"/>
              </w:tabs>
              <w:jc w:val="both"/>
              <w:rPr>
                <w:lang w:val="en-CA"/>
              </w:rPr>
            </w:pPr>
            <w:r w:rsidRPr="00CE2492">
              <w:rPr>
                <w:color w:val="FF0000"/>
                <w:lang w:val="en-CA"/>
              </w:rPr>
              <w:t>Architectural Design</w:t>
            </w:r>
          </w:p>
        </w:tc>
      </w:tr>
      <w:tr w:rsidR="00624A73" w:rsidRPr="008E6911" w14:paraId="1AF56A5F" w14:textId="77777777" w:rsidTr="009D396B">
        <w:tc>
          <w:tcPr>
            <w:tcW w:w="1791" w:type="dxa"/>
            <w:tcBorders>
              <w:top w:val="single" w:sz="4" w:space="0" w:color="auto"/>
              <w:left w:val="single" w:sz="4" w:space="0" w:color="auto"/>
              <w:bottom w:val="single" w:sz="4" w:space="0" w:color="auto"/>
              <w:right w:val="single" w:sz="4" w:space="0" w:color="auto"/>
            </w:tcBorders>
          </w:tcPr>
          <w:p w14:paraId="75FE1724" w14:textId="7848CDA7" w:rsidR="00624A73" w:rsidRDefault="00624A73" w:rsidP="00624A73">
            <w:r>
              <w:t>Week 9</w:t>
            </w:r>
          </w:p>
        </w:tc>
        <w:tc>
          <w:tcPr>
            <w:tcW w:w="7594" w:type="dxa"/>
            <w:tcBorders>
              <w:top w:val="single" w:sz="4" w:space="0" w:color="auto"/>
              <w:left w:val="single" w:sz="4" w:space="0" w:color="auto"/>
              <w:bottom w:val="single" w:sz="4" w:space="0" w:color="auto"/>
              <w:right w:val="single" w:sz="4" w:space="0" w:color="auto"/>
            </w:tcBorders>
          </w:tcPr>
          <w:p w14:paraId="2FCABF88" w14:textId="79B579A7" w:rsidR="00624A73" w:rsidRPr="00035B7D" w:rsidRDefault="00624A73" w:rsidP="00624A73">
            <w:pPr>
              <w:rPr>
                <w:lang w:val="en-CA"/>
              </w:rPr>
            </w:pPr>
            <w:r>
              <w:rPr>
                <w:lang w:val="en-CA"/>
              </w:rPr>
              <w:t>Software Design with UML</w:t>
            </w:r>
            <w:r w:rsidR="00CE2492">
              <w:rPr>
                <w:lang w:val="en-CA"/>
              </w:rPr>
              <w:t xml:space="preserve"> (Class / Sequence)</w:t>
            </w:r>
          </w:p>
        </w:tc>
      </w:tr>
      <w:tr w:rsidR="00624A73" w:rsidRPr="008E6911" w14:paraId="1927E0E1" w14:textId="77777777" w:rsidTr="009D396B">
        <w:tc>
          <w:tcPr>
            <w:tcW w:w="1791" w:type="dxa"/>
            <w:tcBorders>
              <w:top w:val="single" w:sz="4" w:space="0" w:color="auto"/>
              <w:left w:val="single" w:sz="4" w:space="0" w:color="auto"/>
              <w:bottom w:val="single" w:sz="4" w:space="0" w:color="auto"/>
              <w:right w:val="single" w:sz="4" w:space="0" w:color="auto"/>
            </w:tcBorders>
          </w:tcPr>
          <w:p w14:paraId="51D910A3" w14:textId="6A962FA3" w:rsidR="00624A73" w:rsidRDefault="00624A73" w:rsidP="00624A73">
            <w:r>
              <w:t>Week 10</w:t>
            </w:r>
          </w:p>
        </w:tc>
        <w:tc>
          <w:tcPr>
            <w:tcW w:w="7594" w:type="dxa"/>
            <w:tcBorders>
              <w:top w:val="single" w:sz="4" w:space="0" w:color="auto"/>
              <w:left w:val="single" w:sz="4" w:space="0" w:color="auto"/>
              <w:bottom w:val="single" w:sz="4" w:space="0" w:color="auto"/>
              <w:right w:val="single" w:sz="4" w:space="0" w:color="auto"/>
            </w:tcBorders>
          </w:tcPr>
          <w:p w14:paraId="0F602A3D" w14:textId="4BC31D95" w:rsidR="00624A73" w:rsidRPr="00035B7D" w:rsidRDefault="00624A73" w:rsidP="00624A73">
            <w:pPr>
              <w:rPr>
                <w:lang w:val="en-CA"/>
              </w:rPr>
            </w:pPr>
            <w:r>
              <w:rPr>
                <w:lang w:val="en-CA"/>
              </w:rPr>
              <w:t>Software Design with UML</w:t>
            </w:r>
            <w:r w:rsidR="00CE2492">
              <w:rPr>
                <w:lang w:val="en-CA"/>
              </w:rPr>
              <w:t xml:space="preserve"> (Class/ Sequence) (OOD Patterns)</w:t>
            </w:r>
          </w:p>
        </w:tc>
      </w:tr>
      <w:tr w:rsidR="00624A73" w:rsidRPr="008E6911" w14:paraId="7AB8003D" w14:textId="77777777" w:rsidTr="009D396B">
        <w:tc>
          <w:tcPr>
            <w:tcW w:w="1791" w:type="dxa"/>
            <w:tcBorders>
              <w:top w:val="single" w:sz="4" w:space="0" w:color="auto"/>
              <w:left w:val="single" w:sz="4" w:space="0" w:color="auto"/>
              <w:bottom w:val="single" w:sz="4" w:space="0" w:color="auto"/>
              <w:right w:val="single" w:sz="4" w:space="0" w:color="auto"/>
            </w:tcBorders>
          </w:tcPr>
          <w:p w14:paraId="7943205A" w14:textId="2495FC2B" w:rsidR="00624A73" w:rsidRDefault="00624A73" w:rsidP="00624A73">
            <w:r>
              <w:t>Week 11</w:t>
            </w:r>
          </w:p>
        </w:tc>
        <w:tc>
          <w:tcPr>
            <w:tcW w:w="7594" w:type="dxa"/>
            <w:tcBorders>
              <w:top w:val="single" w:sz="4" w:space="0" w:color="auto"/>
              <w:left w:val="single" w:sz="4" w:space="0" w:color="auto"/>
              <w:bottom w:val="single" w:sz="4" w:space="0" w:color="auto"/>
              <w:right w:val="single" w:sz="4" w:space="0" w:color="auto"/>
            </w:tcBorders>
          </w:tcPr>
          <w:p w14:paraId="1F3D273D" w14:textId="6F816CDF" w:rsidR="00624A73" w:rsidRPr="00035B7D" w:rsidRDefault="00624A73" w:rsidP="00624A73">
            <w:pPr>
              <w:rPr>
                <w:lang w:val="en-CA"/>
              </w:rPr>
            </w:pPr>
            <w:r w:rsidRPr="005B10D1">
              <w:rPr>
                <w:color w:val="FF0000"/>
                <w:highlight w:val="yellow"/>
                <w:lang w:val="en-CA"/>
              </w:rPr>
              <w:t>Agile Methods</w:t>
            </w:r>
          </w:p>
        </w:tc>
      </w:tr>
      <w:tr w:rsidR="00624A73" w:rsidRPr="008E6911" w14:paraId="3BA2DCC4" w14:textId="77777777" w:rsidTr="009D396B">
        <w:tc>
          <w:tcPr>
            <w:tcW w:w="1791" w:type="dxa"/>
            <w:tcBorders>
              <w:top w:val="single" w:sz="4" w:space="0" w:color="auto"/>
              <w:left w:val="single" w:sz="4" w:space="0" w:color="auto"/>
              <w:bottom w:val="single" w:sz="4" w:space="0" w:color="auto"/>
              <w:right w:val="single" w:sz="4" w:space="0" w:color="auto"/>
            </w:tcBorders>
          </w:tcPr>
          <w:p w14:paraId="7FEE21F6" w14:textId="4698E0F8" w:rsidR="00624A73" w:rsidRDefault="00624A73" w:rsidP="00624A73">
            <w:r>
              <w:t>Week 12</w:t>
            </w:r>
          </w:p>
        </w:tc>
        <w:tc>
          <w:tcPr>
            <w:tcW w:w="7594" w:type="dxa"/>
            <w:tcBorders>
              <w:top w:val="single" w:sz="4" w:space="0" w:color="auto"/>
              <w:left w:val="single" w:sz="4" w:space="0" w:color="auto"/>
              <w:bottom w:val="single" w:sz="4" w:space="0" w:color="auto"/>
              <w:right w:val="single" w:sz="4" w:space="0" w:color="auto"/>
            </w:tcBorders>
          </w:tcPr>
          <w:p w14:paraId="6D99D9AB" w14:textId="3B7BAEB4" w:rsidR="00624A73" w:rsidRPr="00035B7D" w:rsidRDefault="00624A73" w:rsidP="00624A73">
            <w:pPr>
              <w:rPr>
                <w:lang w:val="en-CA"/>
              </w:rPr>
            </w:pPr>
            <w:r>
              <w:rPr>
                <w:lang w:val="en-CA"/>
              </w:rPr>
              <w:t>Software Testing</w:t>
            </w:r>
          </w:p>
        </w:tc>
      </w:tr>
      <w:tr w:rsidR="00624A73" w:rsidRPr="008E6911" w14:paraId="2BEF0FA7" w14:textId="77777777" w:rsidTr="009D396B">
        <w:tc>
          <w:tcPr>
            <w:tcW w:w="1791" w:type="dxa"/>
            <w:tcBorders>
              <w:top w:val="single" w:sz="4" w:space="0" w:color="auto"/>
              <w:left w:val="single" w:sz="4" w:space="0" w:color="auto"/>
              <w:bottom w:val="single" w:sz="4" w:space="0" w:color="auto"/>
              <w:right w:val="single" w:sz="4" w:space="0" w:color="auto"/>
            </w:tcBorders>
          </w:tcPr>
          <w:p w14:paraId="4C027495" w14:textId="4C90AB0D" w:rsidR="00624A73" w:rsidRDefault="00624A73" w:rsidP="00624A73">
            <w:r>
              <w:t>Week 13</w:t>
            </w:r>
          </w:p>
        </w:tc>
        <w:tc>
          <w:tcPr>
            <w:tcW w:w="7594" w:type="dxa"/>
            <w:tcBorders>
              <w:top w:val="single" w:sz="4" w:space="0" w:color="auto"/>
              <w:left w:val="single" w:sz="4" w:space="0" w:color="auto"/>
              <w:bottom w:val="single" w:sz="4" w:space="0" w:color="auto"/>
              <w:right w:val="single" w:sz="4" w:space="0" w:color="auto"/>
            </w:tcBorders>
          </w:tcPr>
          <w:p w14:paraId="153F672D" w14:textId="2086322A" w:rsidR="00624A73" w:rsidRPr="00035B7D" w:rsidRDefault="00624A73" w:rsidP="00624A73">
            <w:pPr>
              <w:tabs>
                <w:tab w:val="left" w:pos="2410"/>
              </w:tabs>
              <w:jc w:val="both"/>
              <w:rPr>
                <w:lang w:val="en-CA"/>
              </w:rPr>
            </w:pPr>
            <w:r>
              <w:rPr>
                <w:lang w:val="en-CA"/>
              </w:rPr>
              <w:t>TBA</w:t>
            </w:r>
          </w:p>
        </w:tc>
      </w:tr>
    </w:tbl>
    <w:p w14:paraId="5358A5FF" w14:textId="16C1FCDD" w:rsidR="00E37552" w:rsidRPr="00723D12" w:rsidRDefault="00723D12" w:rsidP="00723D12">
      <w:pPr>
        <w:rPr>
          <w:sz w:val="20"/>
          <w:szCs w:val="20"/>
        </w:rPr>
      </w:pPr>
      <w:r>
        <w:rPr>
          <w:sz w:val="20"/>
          <w:szCs w:val="20"/>
        </w:rPr>
        <w:t xml:space="preserve">  </w:t>
      </w:r>
      <w:r w:rsidR="00763B08">
        <w:rPr>
          <w:sz w:val="20"/>
          <w:szCs w:val="20"/>
        </w:rPr>
        <w:t>L</w:t>
      </w:r>
      <w:r w:rsidRPr="00723D12">
        <w:rPr>
          <w:sz w:val="20"/>
          <w:szCs w:val="20"/>
        </w:rPr>
        <w:t xml:space="preserve">ast day to drop the course is </w:t>
      </w:r>
      <w:r w:rsidR="00D56A5B" w:rsidRPr="00D56A5B">
        <w:rPr>
          <w:sz w:val="20"/>
          <w:szCs w:val="20"/>
        </w:rPr>
        <w:t>Friday, November 3, 2023</w:t>
      </w:r>
      <w:r w:rsidR="00D56A5B">
        <w:rPr>
          <w:sz w:val="20"/>
          <w:szCs w:val="20"/>
        </w:rPr>
        <w:t xml:space="preserve">. Check the university website for </w:t>
      </w:r>
      <w:hyperlink r:id="rId12" w:history="1">
        <w:r w:rsidR="00D56A5B">
          <w:rPr>
            <w:rStyle w:val="Hyperlink"/>
            <w:sz w:val="20"/>
            <w:szCs w:val="20"/>
          </w:rPr>
          <w:t>academic schedule of dates</w:t>
        </w:r>
      </w:hyperlink>
    </w:p>
    <w:p w14:paraId="037BDCB7" w14:textId="77777777" w:rsidR="00723D12" w:rsidRDefault="00723D12" w:rsidP="00E37552">
      <w:pPr>
        <w:rPr>
          <w:b/>
          <w:bCs/>
        </w:rPr>
      </w:pPr>
    </w:p>
    <w:p w14:paraId="4C782489" w14:textId="39B8D979" w:rsidR="0087663B" w:rsidRPr="00DA1C88" w:rsidRDefault="0087663B" w:rsidP="00E37552">
      <w:pPr>
        <w:rPr>
          <w:b/>
          <w:bCs/>
        </w:rPr>
      </w:pPr>
      <w:r w:rsidRPr="00DA1C88">
        <w:rPr>
          <w:b/>
          <w:bCs/>
        </w:rPr>
        <w:t>Assignments and Evaluations</w:t>
      </w:r>
    </w:p>
    <w:p w14:paraId="186D7B99" w14:textId="77777777" w:rsidR="00667620" w:rsidRDefault="00667620" w:rsidP="00E37552"/>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2D0B8B" w:rsidRPr="008E6911" w14:paraId="15962349"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736173F4" w14:textId="3BD45407" w:rsidR="002D0B8B" w:rsidRPr="008E6911" w:rsidRDefault="002D0B8B" w:rsidP="00E37552">
            <w:r>
              <w:t>Item</w:t>
            </w:r>
          </w:p>
        </w:tc>
        <w:tc>
          <w:tcPr>
            <w:tcW w:w="1903" w:type="dxa"/>
            <w:tcBorders>
              <w:top w:val="single" w:sz="4" w:space="0" w:color="000000"/>
              <w:left w:val="single" w:sz="4" w:space="0" w:color="000000"/>
              <w:bottom w:val="single" w:sz="4" w:space="0" w:color="000000"/>
              <w:right w:val="single" w:sz="4" w:space="0" w:color="000000"/>
            </w:tcBorders>
          </w:tcPr>
          <w:p w14:paraId="7CAA48DB" w14:textId="5D065590" w:rsidR="002D0B8B" w:rsidRDefault="002D0B8B" w:rsidP="00E37552">
            <w:r w:rsidRPr="008E6911">
              <w:t>Date</w:t>
            </w:r>
            <w:r>
              <w:t>(s)</w:t>
            </w:r>
          </w:p>
        </w:tc>
        <w:tc>
          <w:tcPr>
            <w:tcW w:w="1418" w:type="dxa"/>
            <w:tcBorders>
              <w:top w:val="single" w:sz="4" w:space="0" w:color="000000"/>
              <w:left w:val="single" w:sz="4" w:space="0" w:color="000000"/>
              <w:bottom w:val="single" w:sz="4" w:space="0" w:color="000000"/>
              <w:right w:val="single" w:sz="4" w:space="0" w:color="000000"/>
            </w:tcBorders>
          </w:tcPr>
          <w:p w14:paraId="2BB9E515" w14:textId="5C3E8379" w:rsidR="002D0B8B" w:rsidRPr="008E6911" w:rsidRDefault="002D0B8B" w:rsidP="00E37552">
            <w:r w:rsidRPr="008E6911">
              <w:t>Value</w:t>
            </w:r>
          </w:p>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1DDEA7F4" w:rsidR="0087663B" w:rsidRPr="008E6911" w:rsidRDefault="00E62852" w:rsidP="00E37552">
            <w:r>
              <w:t>Team Project</w:t>
            </w:r>
            <w:r w:rsidR="00930F73">
              <w:t xml:space="preserve"> </w:t>
            </w:r>
            <w:r>
              <w:t>(of 5 students)</w:t>
            </w:r>
            <w:r w:rsidR="00930F73">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3DB698D" w14:textId="4D5AEE94" w:rsidR="0087663B" w:rsidRPr="008E6911" w:rsidRDefault="006109C2" w:rsidP="00E37552">
            <w:r w:rsidRPr="006109C2">
              <w:rPr>
                <w:color w:val="FF0000"/>
                <w:highlight w:val="yellow"/>
              </w:rPr>
              <w:t>October 2</w:t>
            </w:r>
            <w:r w:rsidR="009F24D6">
              <w:rPr>
                <w:color w:val="FF0000"/>
              </w:rPr>
              <w:t>5</w:t>
            </w:r>
            <w:r>
              <w:t>,</w:t>
            </w:r>
            <w:r w:rsidR="0031564F">
              <w:t xml:space="preserve"> (preliminary report) and </w:t>
            </w:r>
            <w:commentRangeStart w:id="0"/>
            <w:r w:rsidRPr="006109C2">
              <w:rPr>
                <w:color w:val="FF0000"/>
                <w:highlight w:val="yellow"/>
              </w:rPr>
              <w:t xml:space="preserve">November </w:t>
            </w:r>
            <w:r w:rsidR="00283150">
              <w:rPr>
                <w:color w:val="FF0000"/>
              </w:rPr>
              <w:t>28</w:t>
            </w:r>
            <w:r w:rsidR="0031564F" w:rsidRPr="006109C2">
              <w:rPr>
                <w:color w:val="FF0000"/>
              </w:rPr>
              <w:t xml:space="preserve"> </w:t>
            </w:r>
            <w:commentRangeEnd w:id="0"/>
            <w:r w:rsidR="00283150">
              <w:rPr>
                <w:rStyle w:val="CommentReference"/>
              </w:rPr>
              <w:commentReference w:id="0"/>
            </w:r>
            <w:r w:rsidR="0031564F">
              <w:t>(final report)</w:t>
            </w:r>
          </w:p>
        </w:tc>
        <w:tc>
          <w:tcPr>
            <w:tcW w:w="1418" w:type="dxa"/>
            <w:tcBorders>
              <w:top w:val="single" w:sz="4" w:space="0" w:color="000000"/>
              <w:left w:val="single" w:sz="4" w:space="0" w:color="000000"/>
              <w:bottom w:val="single" w:sz="4" w:space="0" w:color="000000"/>
              <w:right w:val="single" w:sz="4" w:space="0" w:color="000000"/>
            </w:tcBorders>
          </w:tcPr>
          <w:p w14:paraId="036D14C0" w14:textId="5AEB50E3" w:rsidR="0087663B" w:rsidRPr="008E6911" w:rsidRDefault="00E62852" w:rsidP="00E37552">
            <w:r>
              <w:t>30%</w:t>
            </w:r>
          </w:p>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12B28966" w:rsidR="0087663B" w:rsidRPr="008E6911" w:rsidRDefault="00560DF3" w:rsidP="00E37552">
            <w:r>
              <w:lastRenderedPageBreak/>
              <w:t xml:space="preserve">1 </w:t>
            </w:r>
            <w:r w:rsidR="002D0B8B">
              <w:t>Mid-</w:t>
            </w:r>
            <w:r w:rsidR="0087663B" w:rsidRPr="008E6911">
              <w:t xml:space="preserve">Term </w:t>
            </w:r>
            <w:r w:rsidR="002D0B8B">
              <w:t>Test</w:t>
            </w:r>
          </w:p>
        </w:tc>
        <w:tc>
          <w:tcPr>
            <w:tcW w:w="1903" w:type="dxa"/>
            <w:tcBorders>
              <w:top w:val="single" w:sz="4" w:space="0" w:color="000000"/>
              <w:left w:val="single" w:sz="4" w:space="0" w:color="000000"/>
              <w:bottom w:val="single" w:sz="4" w:space="0" w:color="000000"/>
              <w:right w:val="single" w:sz="4" w:space="0" w:color="000000"/>
            </w:tcBorders>
          </w:tcPr>
          <w:p w14:paraId="63880D4B" w14:textId="628F5DC0" w:rsidR="0087663B" w:rsidRPr="008E6911" w:rsidRDefault="0056607B" w:rsidP="00E37552">
            <w:r>
              <w:t>TBA</w:t>
            </w:r>
            <w:r w:rsidR="0031564F">
              <w:t>, the first week after the study week</w:t>
            </w:r>
          </w:p>
        </w:tc>
        <w:tc>
          <w:tcPr>
            <w:tcW w:w="1418" w:type="dxa"/>
            <w:tcBorders>
              <w:top w:val="single" w:sz="4" w:space="0" w:color="000000"/>
              <w:left w:val="single" w:sz="4" w:space="0" w:color="000000"/>
              <w:bottom w:val="single" w:sz="4" w:space="0" w:color="000000"/>
              <w:right w:val="single" w:sz="4" w:space="0" w:color="000000"/>
            </w:tcBorders>
          </w:tcPr>
          <w:p w14:paraId="7572E30A" w14:textId="74B8A3B7" w:rsidR="0087663B" w:rsidRPr="008E6911" w:rsidRDefault="00035B7D" w:rsidP="00E37552">
            <w:r>
              <w:t>30%</w:t>
            </w:r>
          </w:p>
        </w:tc>
      </w:tr>
      <w:tr w:rsidR="002D0B8B" w:rsidRPr="008E6911" w14:paraId="39B283A6"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5ECD914B" w14:textId="1071398B" w:rsidR="002D0B8B" w:rsidRDefault="002D0B8B" w:rsidP="00E37552">
            <w:r>
              <w:t>Final Examination</w:t>
            </w:r>
          </w:p>
        </w:tc>
        <w:tc>
          <w:tcPr>
            <w:tcW w:w="1903" w:type="dxa"/>
            <w:tcBorders>
              <w:top w:val="single" w:sz="4" w:space="0" w:color="000000"/>
              <w:left w:val="single" w:sz="4" w:space="0" w:color="000000"/>
              <w:bottom w:val="single" w:sz="4" w:space="0" w:color="000000"/>
              <w:right w:val="single" w:sz="4" w:space="0" w:color="000000"/>
            </w:tcBorders>
          </w:tcPr>
          <w:p w14:paraId="0F4BC1B1" w14:textId="5FBFE6F2" w:rsidR="002D0B8B" w:rsidRPr="008E6911" w:rsidRDefault="002D0B8B" w:rsidP="00E37552">
            <w:r>
              <w:t>TBA</w:t>
            </w:r>
          </w:p>
        </w:tc>
        <w:tc>
          <w:tcPr>
            <w:tcW w:w="1418" w:type="dxa"/>
            <w:tcBorders>
              <w:top w:val="single" w:sz="4" w:space="0" w:color="000000"/>
              <w:left w:val="single" w:sz="4" w:space="0" w:color="000000"/>
              <w:bottom w:val="single" w:sz="4" w:space="0" w:color="000000"/>
              <w:right w:val="single" w:sz="4" w:space="0" w:color="000000"/>
            </w:tcBorders>
          </w:tcPr>
          <w:p w14:paraId="685255CD" w14:textId="46BCC266" w:rsidR="002D0B8B" w:rsidRPr="008E6911" w:rsidRDefault="00035B7D" w:rsidP="00E37552">
            <w:r>
              <w:t>40%</w:t>
            </w:r>
          </w:p>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570D52F9" w:rsidR="0087663B" w:rsidRPr="008E6911" w:rsidRDefault="002D0B8B" w:rsidP="00E37552">
            <w:r>
              <w:t>Total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0BC3095F"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48A09BE0" w14:textId="3534F63F" w:rsidR="0087663B" w:rsidRPr="008E6911" w:rsidRDefault="002D0B8B" w:rsidP="00E37552">
            <w:r>
              <w:t>100</w:t>
            </w:r>
          </w:p>
        </w:tc>
      </w:tr>
    </w:tbl>
    <w:p w14:paraId="1AE132BA" w14:textId="77777777" w:rsidR="0087663B" w:rsidRDefault="0087663B" w:rsidP="00036323"/>
    <w:p w14:paraId="5C5452E5" w14:textId="4BF4D269" w:rsidR="00560DF3" w:rsidRDefault="00560DF3" w:rsidP="00560DF3">
      <w:pPr>
        <w:pStyle w:val="NormalWeb"/>
      </w:pPr>
      <w:r>
        <w:rPr>
          <w:rFonts w:ascii="TimesNewRomanPS" w:hAnsi="TimesNewRomanPS"/>
          <w:b/>
          <w:bCs/>
        </w:rPr>
        <w:t xml:space="preserve">The midterm exam </w:t>
      </w:r>
      <w:r>
        <w:rPr>
          <w:rFonts w:ascii="TimesNewRomanPSMT" w:hAnsi="TimesNewRomanPSMT"/>
        </w:rPr>
        <w:t xml:space="preserve">covers the material presented </w:t>
      </w:r>
      <w:r w:rsidRPr="006109C2">
        <w:rPr>
          <w:rFonts w:ascii="TimesNewRomanPSMT" w:hAnsi="TimesNewRomanPSMT"/>
          <w:b/>
          <w:bCs/>
          <w:u w:val="single"/>
        </w:rPr>
        <w:t>in class prior to the midterm break</w:t>
      </w:r>
      <w:r>
        <w:rPr>
          <w:rFonts w:ascii="TimesNewRomanPSMT" w:hAnsi="TimesNewRomanPSMT"/>
        </w:rPr>
        <w:t xml:space="preserve">. </w:t>
      </w:r>
      <w:r w:rsidR="00BD25CD" w:rsidRPr="005B10D1">
        <w:rPr>
          <w:rFonts w:ascii="TimesNewRomanPSMT" w:hAnsi="TimesNewRomanPSMT"/>
          <w:color w:val="FF0000"/>
          <w:highlight w:val="yellow"/>
        </w:rPr>
        <w:t>You can use the textbook</w:t>
      </w:r>
      <w:r w:rsidR="00BD25CD">
        <w:rPr>
          <w:rFonts w:ascii="TimesNewRomanPSMT" w:hAnsi="TimesNewRomanPSMT"/>
          <w:color w:val="FF0000"/>
          <w:highlight w:val="yellow"/>
        </w:rPr>
        <w:t xml:space="preserve"> (</w:t>
      </w:r>
      <w:proofErr w:type="spellStart"/>
      <w:r w:rsidR="00BD25CD">
        <w:rPr>
          <w:rFonts w:ascii="TimesNewRomanPSMT" w:hAnsi="TimesNewRomanPSMT"/>
          <w:color w:val="FF0000"/>
          <w:highlight w:val="yellow"/>
        </w:rPr>
        <w:t>Ilan</w:t>
      </w:r>
      <w:proofErr w:type="spellEnd"/>
      <w:r w:rsidR="00BD25CD">
        <w:rPr>
          <w:rFonts w:ascii="TimesNewRomanPSMT" w:hAnsi="TimesNewRomanPSMT"/>
          <w:color w:val="FF0000"/>
          <w:highlight w:val="yellow"/>
        </w:rPr>
        <w:t xml:space="preserve"> Sommerville)</w:t>
      </w:r>
      <w:r w:rsidR="00BD25CD" w:rsidRPr="005B10D1">
        <w:rPr>
          <w:rFonts w:ascii="TimesNewRomanPSMT" w:hAnsi="TimesNewRomanPSMT"/>
          <w:color w:val="FF0000"/>
          <w:highlight w:val="yellow"/>
        </w:rPr>
        <w:t xml:space="preserve"> during the exam</w:t>
      </w:r>
      <w:r w:rsidR="00BD25CD">
        <w:rPr>
          <w:rFonts w:ascii="TimesNewRomanPSMT" w:hAnsi="TimesNewRomanPSMT"/>
          <w:color w:val="FF0000"/>
        </w:rPr>
        <w:t xml:space="preserve"> (no electronic devices are allowed during the exam!)</w:t>
      </w:r>
      <w:r w:rsidR="00BD25CD">
        <w:rPr>
          <w:rFonts w:ascii="TimesNewRomanPSMT" w:hAnsi="TimesNewRomanPSMT"/>
        </w:rPr>
        <w:t>.</w:t>
      </w:r>
      <w:r>
        <w:rPr>
          <w:rFonts w:ascii="TimesNewRomanPS" w:hAnsi="TimesNewRomanPS"/>
          <w:b/>
          <w:bCs/>
        </w:rPr>
        <w:br/>
        <w:t xml:space="preserve">The final exam </w:t>
      </w:r>
      <w:r>
        <w:rPr>
          <w:rFonts w:ascii="TimesNewRomanPSMT" w:hAnsi="TimesNewRomanPSMT"/>
        </w:rPr>
        <w:t xml:space="preserve">covers all material presented during the term. The exam date is set by the university. </w:t>
      </w:r>
      <w:r w:rsidR="00E62852" w:rsidRPr="005B10D1">
        <w:rPr>
          <w:rFonts w:ascii="TimesNewRomanPSMT" w:hAnsi="TimesNewRomanPSMT"/>
          <w:color w:val="FF0000"/>
          <w:highlight w:val="yellow"/>
        </w:rPr>
        <w:t>You can use the textbook</w:t>
      </w:r>
      <w:r w:rsidR="00BD25CD">
        <w:rPr>
          <w:rFonts w:ascii="TimesNewRomanPSMT" w:hAnsi="TimesNewRomanPSMT"/>
          <w:color w:val="FF0000"/>
          <w:highlight w:val="yellow"/>
        </w:rPr>
        <w:t xml:space="preserve"> (</w:t>
      </w:r>
      <w:proofErr w:type="spellStart"/>
      <w:r w:rsidR="00BD25CD">
        <w:rPr>
          <w:rFonts w:ascii="TimesNewRomanPSMT" w:hAnsi="TimesNewRomanPSMT"/>
          <w:color w:val="FF0000"/>
          <w:highlight w:val="yellow"/>
        </w:rPr>
        <w:t>Ilan</w:t>
      </w:r>
      <w:proofErr w:type="spellEnd"/>
      <w:r w:rsidR="00BD25CD">
        <w:rPr>
          <w:rFonts w:ascii="TimesNewRomanPSMT" w:hAnsi="TimesNewRomanPSMT"/>
          <w:color w:val="FF0000"/>
          <w:highlight w:val="yellow"/>
        </w:rPr>
        <w:t xml:space="preserve"> Sommerville)</w:t>
      </w:r>
      <w:r w:rsidR="00E62852" w:rsidRPr="005B10D1">
        <w:rPr>
          <w:rFonts w:ascii="TimesNewRomanPSMT" w:hAnsi="TimesNewRomanPSMT"/>
          <w:color w:val="FF0000"/>
          <w:highlight w:val="yellow"/>
        </w:rPr>
        <w:t xml:space="preserve"> during the exam</w:t>
      </w:r>
      <w:r w:rsidR="00BD25CD">
        <w:rPr>
          <w:rFonts w:ascii="TimesNewRomanPSMT" w:hAnsi="TimesNewRomanPSMT"/>
          <w:color w:val="FF0000"/>
        </w:rPr>
        <w:t xml:space="preserve"> (no electronic devices are allowed during the exam!)</w:t>
      </w:r>
      <w:r w:rsidR="00BD25CD">
        <w:rPr>
          <w:rFonts w:ascii="TimesNewRomanPSMT" w:hAnsi="TimesNewRomanPSMT"/>
        </w:rPr>
        <w:t>.</w:t>
      </w:r>
    </w:p>
    <w:p w14:paraId="0B486627" w14:textId="77777777" w:rsidR="00560DF3" w:rsidRPr="00560DF3" w:rsidRDefault="00560DF3" w:rsidP="00036323">
      <w:pPr>
        <w:rPr>
          <w:lang w:val="en-CA"/>
        </w:rPr>
      </w:pPr>
    </w:p>
    <w:p w14:paraId="4C63C37D" w14:textId="43A1923C" w:rsidR="0087663B" w:rsidRPr="00DA1C88" w:rsidRDefault="00E62852" w:rsidP="00E37552">
      <w:pPr>
        <w:rPr>
          <w:b/>
          <w:bCs/>
          <w:i/>
          <w:iCs/>
        </w:rPr>
      </w:pPr>
      <w:r>
        <w:rPr>
          <w:b/>
          <w:bCs/>
        </w:rPr>
        <w:t>Project</w:t>
      </w:r>
    </w:p>
    <w:p w14:paraId="4FBA4F81" w14:textId="2E078C9D" w:rsidR="00471869" w:rsidRDefault="00471869" w:rsidP="00471869">
      <w:pPr>
        <w:tabs>
          <w:tab w:val="num" w:pos="720"/>
        </w:tabs>
        <w:jc w:val="both"/>
      </w:pPr>
      <w:r>
        <w:t xml:space="preserve">Students are expected to follow </w:t>
      </w:r>
      <w:hyperlink r:id="rId17" w:history="1">
        <w:r w:rsidRPr="006109C2">
          <w:rPr>
            <w:rStyle w:val="Hyperlink"/>
          </w:rPr>
          <w:t>a specific guideline</w:t>
        </w:r>
      </w:hyperlink>
      <w:r>
        <w:t xml:space="preserve"> (provided by the instructor) when preparing their </w:t>
      </w:r>
      <w:hyperlink r:id="rId18" w:history="1">
        <w:r w:rsidR="00C632D9" w:rsidRPr="006109C2">
          <w:rPr>
            <w:rStyle w:val="Hyperlink"/>
          </w:rPr>
          <w:t>assignment</w:t>
        </w:r>
      </w:hyperlink>
      <w:r>
        <w:t xml:space="preserve"> report, </w:t>
      </w:r>
      <w:r w:rsidR="00C632D9">
        <w:t>failing</w:t>
      </w:r>
      <w:r>
        <w:t xml:space="preserve"> to comply with the provided guideline will be </w:t>
      </w:r>
      <w:r w:rsidRPr="005C533A">
        <w:rPr>
          <w:b/>
        </w:rPr>
        <w:t>penalized</w:t>
      </w:r>
      <w:r>
        <w:t xml:space="preserve"> accordingly. T</w:t>
      </w:r>
      <w:r w:rsidRPr="00A0561F">
        <w:t xml:space="preserve">here will be </w:t>
      </w:r>
      <w:r w:rsidR="00051B1D">
        <w:t xml:space="preserve">a </w:t>
      </w:r>
      <w:r w:rsidRPr="00A0561F">
        <w:rPr>
          <w:b/>
          <w:color w:val="000000" w:themeColor="text1"/>
        </w:rPr>
        <w:t>penalty</w:t>
      </w:r>
      <w:r w:rsidRPr="00A0561F">
        <w:t xml:space="preserve"> for late </w:t>
      </w:r>
      <w:r w:rsidR="005B10D1">
        <w:t>submission</w:t>
      </w:r>
      <w:r w:rsidRPr="00A0561F">
        <w:t xml:space="preserve"> (</w:t>
      </w:r>
      <w:r w:rsidRPr="00A0561F">
        <w:rPr>
          <w:b/>
          <w:color w:val="000000" w:themeColor="text1"/>
        </w:rPr>
        <w:t>15% each day</w:t>
      </w:r>
      <w:r w:rsidRPr="00A0561F">
        <w:t>).</w:t>
      </w:r>
      <w:r w:rsidR="00AB7CF6">
        <w:t xml:space="preserve"> </w:t>
      </w:r>
      <w:r w:rsidRPr="00A0561F">
        <w:t>If you are expecting to be late contact me ASAP</w:t>
      </w:r>
      <w:r>
        <w:t xml:space="preserve"> and you must have a valid reason.</w:t>
      </w:r>
    </w:p>
    <w:p w14:paraId="694D3C03" w14:textId="0EC6925C" w:rsidR="00E15DEF" w:rsidRDefault="00E15DEF" w:rsidP="00E37552">
      <w:r>
        <w:t xml:space="preserve">    </w:t>
      </w:r>
    </w:p>
    <w:p w14:paraId="6EA469D0" w14:textId="77777777" w:rsidR="00E15DEF" w:rsidRDefault="00E15DEF" w:rsidP="00E37552"/>
    <w:p w14:paraId="28389D8A" w14:textId="77777777" w:rsidR="00C02D1E" w:rsidRDefault="0087663B" w:rsidP="00036323">
      <w:r w:rsidRPr="00DA1C88">
        <w:rPr>
          <w:b/>
          <w:bCs/>
        </w:rPr>
        <w:t>Course Policies</w:t>
      </w:r>
      <w:r w:rsidR="002D0B8B" w:rsidRPr="00E37552">
        <w:t xml:space="preserve"> </w:t>
      </w:r>
    </w:p>
    <w:p w14:paraId="6B281256" w14:textId="4DFF2174" w:rsidR="00AB7CF6" w:rsidRPr="006E4FD4" w:rsidRDefault="006E4FD4" w:rsidP="00036323">
      <w:pPr>
        <w:rPr>
          <w:lang w:val="en-CA"/>
        </w:rPr>
      </w:pPr>
      <w:r w:rsidRPr="006E4FD4">
        <w:rPr>
          <w:lang w:val="en-CA"/>
        </w:rPr>
        <w:t xml:space="preserve">Important announcements </w:t>
      </w:r>
      <w:r w:rsidR="005B10D1">
        <w:rPr>
          <w:lang w:val="en-CA"/>
        </w:rPr>
        <w:t>are</w:t>
      </w:r>
      <w:r w:rsidRPr="006E4FD4">
        <w:rPr>
          <w:lang w:val="en-CA"/>
        </w:rPr>
        <w:t xml:space="preserve"> posted </w:t>
      </w:r>
      <w:r>
        <w:rPr>
          <w:lang w:val="en-CA"/>
        </w:rPr>
        <w:t>to D2L</w:t>
      </w:r>
      <w:r w:rsidRPr="006E4FD4">
        <w:rPr>
          <w:lang w:val="en-CA"/>
        </w:rPr>
        <w:t xml:space="preserve"> and may be also sent to your university e-mail directly. Be sure to consult the website and your e-mail account regularly.</w:t>
      </w:r>
    </w:p>
    <w:p w14:paraId="3968D1F3" w14:textId="77777777" w:rsidR="006E4FD4" w:rsidRDefault="006E4FD4" w:rsidP="006E4FD4">
      <w:pPr>
        <w:jc w:val="both"/>
      </w:pPr>
    </w:p>
    <w:p w14:paraId="777BDAA1" w14:textId="6EF49E46" w:rsidR="00AB7CF6" w:rsidRDefault="00051B1D" w:rsidP="006E4FD4">
      <w:pPr>
        <w:jc w:val="both"/>
      </w:pPr>
      <w:r>
        <w:t>S</w:t>
      </w:r>
      <w:r w:rsidR="00B44929" w:rsidRPr="00B44929">
        <w:t xml:space="preserve">tudents are expected to read and </w:t>
      </w:r>
      <w:r w:rsidR="00930F73">
        <w:t>agree</w:t>
      </w:r>
      <w:r w:rsidR="00B44929" w:rsidRPr="00B44929">
        <w:t xml:space="preserve"> </w:t>
      </w:r>
      <w:r w:rsidR="00930F73">
        <w:t xml:space="preserve">to </w:t>
      </w:r>
      <w:r w:rsidR="00B44929" w:rsidRPr="00B44929">
        <w:t>the following</w:t>
      </w:r>
      <w:r w:rsidR="00B44929">
        <w:t>:</w:t>
      </w:r>
      <w:r w:rsidR="00B44929" w:rsidRPr="00B44929">
        <w:t xml:space="preserve"> </w:t>
      </w:r>
    </w:p>
    <w:p w14:paraId="45489B7E" w14:textId="400D95BA" w:rsidR="000521C2" w:rsidRDefault="000521C2" w:rsidP="00AB7CF6"/>
    <w:p w14:paraId="1A1BFE82" w14:textId="65D9BC0E" w:rsidR="000521C2" w:rsidRPr="00AB7CF6" w:rsidRDefault="00C72BE2" w:rsidP="000521C2">
      <w:pPr>
        <w:rPr>
          <w:b/>
          <w:bCs/>
          <w:bdr w:val="none" w:sz="0" w:space="0" w:color="auto" w:frame="1"/>
        </w:rPr>
      </w:pPr>
      <w:r w:rsidRPr="00AB7CF6">
        <w:rPr>
          <w:b/>
          <w:bCs/>
          <w:bdr w:val="none" w:sz="0" w:space="0" w:color="auto" w:frame="1"/>
        </w:rPr>
        <w:t>Academic Integrity Statement:</w:t>
      </w:r>
    </w:p>
    <w:p w14:paraId="7ABC8AA5" w14:textId="77777777" w:rsidR="000521C2" w:rsidRPr="00654B55" w:rsidRDefault="000521C2" w:rsidP="00F20DD7">
      <w:pPr>
        <w:jc w:val="both"/>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F20DD7">
      <w:pPr>
        <w:jc w:val="both"/>
        <w:rPr>
          <w:bCs/>
          <w:bdr w:val="none" w:sz="0" w:space="0" w:color="auto" w:frame="1"/>
        </w:rPr>
      </w:pPr>
    </w:p>
    <w:p w14:paraId="13F4AFBB" w14:textId="77777777" w:rsidR="000521C2" w:rsidRPr="00654B55" w:rsidRDefault="000521C2" w:rsidP="00F20DD7">
      <w:pPr>
        <w:jc w:val="both"/>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F20DD7">
      <w:pPr>
        <w:jc w:val="both"/>
        <w:rPr>
          <w:bCs/>
          <w:bdr w:val="none" w:sz="0" w:space="0" w:color="auto" w:frame="1"/>
        </w:rPr>
      </w:pPr>
    </w:p>
    <w:p w14:paraId="66B97DC9" w14:textId="77777777" w:rsidR="000521C2" w:rsidRPr="00654B55" w:rsidRDefault="000521C2" w:rsidP="00F20DD7">
      <w:pPr>
        <w:jc w:val="both"/>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F20DD7">
      <w:pPr>
        <w:jc w:val="both"/>
        <w:rPr>
          <w:bCs/>
          <w:bdr w:val="none" w:sz="0" w:space="0" w:color="auto" w:frame="1"/>
        </w:rPr>
      </w:pPr>
    </w:p>
    <w:p w14:paraId="3C42E482" w14:textId="69CA4773" w:rsidR="000521C2" w:rsidRPr="00654B55" w:rsidRDefault="000521C2" w:rsidP="00F20DD7">
      <w:pPr>
        <w:jc w:val="both"/>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r w:rsidR="005B10D1">
        <w:rPr>
          <w:bCs/>
          <w:bdr w:val="none" w:sz="0" w:space="0" w:color="auto" w:frame="1"/>
        </w:rPr>
        <w:t>behaviors</w:t>
      </w:r>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476516A1" w14:textId="0819190E" w:rsidR="00EF2411" w:rsidRPr="00AB7CF6" w:rsidRDefault="00EF2411" w:rsidP="00EF2411">
      <w:pPr>
        <w:rPr>
          <w:rFonts w:eastAsia="Times New Roman"/>
          <w:b/>
          <w:bCs/>
        </w:rPr>
      </w:pPr>
      <w:r w:rsidRPr="00AB7CF6">
        <w:rPr>
          <w:rFonts w:eastAsia="Times New Roman"/>
          <w:b/>
          <w:bCs/>
        </w:rPr>
        <w:t>Copyright Compliance:</w:t>
      </w:r>
    </w:p>
    <w:p w14:paraId="0C2209F0" w14:textId="77777777" w:rsidR="00EF2411" w:rsidRPr="00EF2411" w:rsidRDefault="00EF2411" w:rsidP="00EF2411">
      <w:pPr>
        <w:rPr>
          <w:rFonts w:eastAsia="Times New Roman"/>
        </w:rPr>
      </w:pP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xml:space="preserve"> instructional, reference, and administrative materials to which I am given access in this course (the "course materials"), whether they consist of </w:t>
      </w:r>
      <w:r w:rsidRPr="00EF2411">
        <w:rPr>
          <w:rFonts w:eastAsia="Times New Roman"/>
          <w:iCs/>
          <w:color w:val="000000"/>
        </w:rPr>
        <w:lastRenderedPageBreak/>
        <w:t>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EF2411">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EF2411">
      <w:pPr>
        <w:shd w:val="clear" w:color="auto" w:fill="FFFFFF"/>
        <w:ind w:left="1200"/>
        <w:jc w:val="both"/>
        <w:rPr>
          <w:rFonts w:eastAsia="Times New Roman"/>
          <w:color w:val="222222"/>
        </w:rPr>
      </w:pPr>
    </w:p>
    <w:p w14:paraId="59BF3539"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8D25073" w14:textId="77777777" w:rsidR="00EF2411" w:rsidRDefault="00EF2411" w:rsidP="00E37552">
      <w:pPr>
        <w:rPr>
          <w:b/>
          <w:bCs/>
          <w:bdr w:val="none" w:sz="0" w:space="0" w:color="auto" w:frame="1"/>
        </w:rPr>
      </w:pPr>
    </w:p>
    <w:p w14:paraId="4145D5A4" w14:textId="77777777" w:rsidR="006D60EB" w:rsidRDefault="006D60EB" w:rsidP="00E37552">
      <w:pPr>
        <w:rPr>
          <w:b/>
          <w:bCs/>
          <w:bdr w:val="none" w:sz="0" w:space="0" w:color="auto" w:frame="1"/>
        </w:rPr>
      </w:pPr>
    </w:p>
    <w:p w14:paraId="13CB7F0B" w14:textId="345DF030" w:rsidR="00E37552" w:rsidRPr="00E37552" w:rsidRDefault="00E37552" w:rsidP="00E37552">
      <w:pPr>
        <w:rPr>
          <w:caps/>
        </w:rPr>
      </w:pPr>
      <w:r w:rsidRPr="00AB7CF6">
        <w:rPr>
          <w:b/>
          <w:bCs/>
          <w:bdr w:val="none" w:sz="0" w:space="0" w:color="auto" w:frame="1"/>
        </w:rPr>
        <w:t>Regulations</w:t>
      </w:r>
      <w:r w:rsidRPr="00DA1C88">
        <w:rPr>
          <w:b/>
          <w:bCs/>
          <w:bdr w:val="none" w:sz="0" w:space="0" w:color="auto" w:frame="1"/>
        </w:rPr>
        <w:t xml:space="preserve"> </w:t>
      </w:r>
    </w:p>
    <w:p w14:paraId="1E4438F1" w14:textId="5CAA58A7" w:rsidR="00B44929" w:rsidRDefault="00E37552" w:rsidP="00B0025E">
      <w:pPr>
        <w:jc w:val="both"/>
      </w:pPr>
      <w:r w:rsidRPr="00E37552">
        <w:t>It is the responsibility of each student registered at Lakehead University to be familiar with, and comply with all the terms, requirements, regulations, policies</w:t>
      </w:r>
      <w:r w:rsidR="00B0025E">
        <w:t>,</w:t>
      </w:r>
      <w:r w:rsidRPr="00E37552">
        <w:t xml:space="preserve"> and conditions in the Lakehead University </w:t>
      </w:r>
      <w:r w:rsidR="00ED5D00" w:rsidRPr="00051B1D">
        <w:rPr>
          <w:bdr w:val="none" w:sz="0" w:space="0" w:color="auto" w:frame="1"/>
        </w:rPr>
        <w:t>Academic Calendar</w:t>
      </w:r>
      <w:r w:rsidRPr="00E37552">
        <w:t xml:space="preserve">. This includes, but is not limited to, Academic Program Requirements, </w:t>
      </w:r>
      <w:hyperlink r:id="rId19" w:history="1">
        <w:r w:rsidRPr="00B0025E">
          <w:rPr>
            <w:rStyle w:val="Hyperlink"/>
          </w:rPr>
          <w:t>Academic Schedule of Dates</w:t>
        </w:r>
      </w:hyperlink>
      <w:r w:rsidRPr="00E37552">
        <w:t xml:space="preserve">, </w:t>
      </w:r>
      <w:hyperlink r:id="rId20" w:history="1">
        <w:r w:rsidRPr="00B0025E">
          <w:rPr>
            <w:rStyle w:val="Hyperlink"/>
          </w:rPr>
          <w:t>University and Faculty/School Policies and Regulations</w:t>
        </w:r>
      </w:hyperlink>
      <w:r w:rsidRPr="00E37552">
        <w:t xml:space="preserve"> and the Fees and Refund Policies and Schedules</w:t>
      </w:r>
      <w:r w:rsidR="00C72BE2">
        <w:t>.</w:t>
      </w:r>
      <w:r w:rsidR="00B44929">
        <w:t xml:space="preserve"> </w:t>
      </w:r>
    </w:p>
    <w:p w14:paraId="61B00B57" w14:textId="77777777" w:rsidR="00E37552" w:rsidRPr="00E37552" w:rsidRDefault="00E37552" w:rsidP="00E37552"/>
    <w:p w14:paraId="413C4AF5" w14:textId="77777777" w:rsidR="00ED5D00" w:rsidRDefault="00ED5D00" w:rsidP="00ED5D00">
      <w:pPr>
        <w:rPr>
          <w:b/>
          <w:bCs/>
        </w:rPr>
      </w:pPr>
      <w:r w:rsidRPr="00B44929">
        <w:rPr>
          <w:b/>
          <w:bCs/>
        </w:rPr>
        <w:t>Academic Integrity</w:t>
      </w:r>
      <w:r>
        <w:rPr>
          <w:b/>
          <w:bCs/>
        </w:rPr>
        <w:t xml:space="preserve"> </w:t>
      </w:r>
    </w:p>
    <w:p w14:paraId="049D32A3" w14:textId="34A47773" w:rsidR="00ED5D00" w:rsidRDefault="00ED5D00" w:rsidP="00F20DD7">
      <w:pPr>
        <w:jc w:val="both"/>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21"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78D95B19" w14:textId="77777777" w:rsidR="00ED5D00" w:rsidRPr="000A458F" w:rsidRDefault="00ED5D00" w:rsidP="00ED5D00"/>
    <w:p w14:paraId="367A633E" w14:textId="77777777" w:rsidR="004D1F32" w:rsidRDefault="004D1F32" w:rsidP="00E37552"/>
    <w:p w14:paraId="34CD8118" w14:textId="75B16DCA"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00000" w:rsidP="00C72BE2">
      <w:pPr>
        <w:pStyle w:val="ListParagraph"/>
        <w:numPr>
          <w:ilvl w:val="0"/>
          <w:numId w:val="9"/>
        </w:numPr>
      </w:pPr>
      <w:hyperlink r:id="rId22" w:history="1">
        <w:r w:rsidR="000A458F" w:rsidRPr="000A458F">
          <w:rPr>
            <w:rStyle w:val="Hyperlink"/>
          </w:rPr>
          <w:t>Health and Wellness</w:t>
        </w:r>
      </w:hyperlink>
    </w:p>
    <w:p w14:paraId="2E595679" w14:textId="36CB1C49" w:rsidR="000A458F" w:rsidRDefault="00000000" w:rsidP="00E37552">
      <w:pPr>
        <w:pStyle w:val="ListParagraph"/>
        <w:numPr>
          <w:ilvl w:val="0"/>
          <w:numId w:val="9"/>
        </w:numPr>
      </w:pPr>
      <w:hyperlink r:id="rId23" w:history="1">
        <w:r w:rsidR="000A458F" w:rsidRPr="000A458F">
          <w:rPr>
            <w:rStyle w:val="Hyperlink"/>
          </w:rPr>
          <w:t>Student Success Centre</w:t>
        </w:r>
      </w:hyperlink>
    </w:p>
    <w:p w14:paraId="2C7E013C" w14:textId="55509F2C" w:rsidR="000A458F" w:rsidRDefault="00000000" w:rsidP="00E37552">
      <w:pPr>
        <w:pStyle w:val="ListParagraph"/>
        <w:numPr>
          <w:ilvl w:val="0"/>
          <w:numId w:val="9"/>
        </w:numPr>
      </w:pPr>
      <w:hyperlink r:id="rId24" w:history="1">
        <w:r w:rsidR="000A458F" w:rsidRPr="004F11E8">
          <w:rPr>
            <w:rStyle w:val="Hyperlink"/>
          </w:rPr>
          <w:t>Student Accessibility Centre</w:t>
        </w:r>
      </w:hyperlink>
    </w:p>
    <w:p w14:paraId="6CB91EB1" w14:textId="28CF6157" w:rsidR="000A458F" w:rsidRPr="00ED5D00" w:rsidRDefault="00000000" w:rsidP="00E37552">
      <w:pPr>
        <w:pStyle w:val="ListParagraph"/>
        <w:numPr>
          <w:ilvl w:val="0"/>
          <w:numId w:val="9"/>
        </w:numPr>
        <w:rPr>
          <w:rStyle w:val="Hyperlink"/>
          <w:color w:val="auto"/>
          <w:u w:val="none"/>
        </w:rPr>
      </w:pPr>
      <w:hyperlink r:id="rId25" w:history="1">
        <w:r w:rsidR="000A458F" w:rsidRPr="004F11E8">
          <w:rPr>
            <w:rStyle w:val="Hyperlink"/>
          </w:rPr>
          <w:t>Library</w:t>
        </w:r>
      </w:hyperlink>
    </w:p>
    <w:p w14:paraId="36D60998" w14:textId="1E6B7CB4" w:rsidR="00ED5D00" w:rsidRDefault="00000000" w:rsidP="00E37552">
      <w:pPr>
        <w:pStyle w:val="ListParagraph"/>
        <w:numPr>
          <w:ilvl w:val="0"/>
          <w:numId w:val="9"/>
        </w:numPr>
      </w:pPr>
      <w:hyperlink r:id="rId26" w:history="1">
        <w:r w:rsidR="00ED5D00">
          <w:rPr>
            <w:rStyle w:val="Hyperlink"/>
          </w:rPr>
          <w:t>Lakehead International</w:t>
        </w:r>
      </w:hyperlink>
    </w:p>
    <w:p w14:paraId="250993C9" w14:textId="59ADA575" w:rsidR="00ED5D00" w:rsidRDefault="00000000" w:rsidP="00E37552">
      <w:pPr>
        <w:pStyle w:val="ListParagraph"/>
        <w:numPr>
          <w:ilvl w:val="0"/>
          <w:numId w:val="9"/>
        </w:numPr>
      </w:pPr>
      <w:hyperlink r:id="rId27" w:history="1">
        <w:r w:rsidR="00ED5D00">
          <w:rPr>
            <w:rStyle w:val="Hyperlink"/>
          </w:rPr>
          <w:t>Indigenous Initiatives</w:t>
        </w:r>
      </w:hyperlink>
    </w:p>
    <w:p w14:paraId="793E62C1" w14:textId="2AE485CF" w:rsidR="00C02D1E" w:rsidRPr="00C02D1E" w:rsidRDefault="00C02D1E" w:rsidP="00F20DD7">
      <w:pPr>
        <w:jc w:val="both"/>
        <w:rPr>
          <w:color w:val="222222"/>
          <w:shd w:val="clear" w:color="auto" w:fill="FFFFFF"/>
        </w:rPr>
      </w:pPr>
      <w:r w:rsidRPr="00C02D1E">
        <w:rPr>
          <w:color w:val="222222"/>
          <w:shd w:val="clear" w:color="auto" w:fill="FFFFFF"/>
        </w:rPr>
        <w:lastRenderedPageBreak/>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8"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9" w:tgtFrame="_blank" w:history="1">
        <w:r w:rsidRPr="00C02D1E">
          <w:rPr>
            <w:rStyle w:val="Hyperlink"/>
            <w:color w:val="1155CC"/>
            <w:shd w:val="clear" w:color="auto" w:fill="FFFFFF"/>
          </w:rPr>
          <w:t>sas@lakeheadu.ca</w:t>
        </w:r>
      </w:hyperlink>
      <w:r w:rsidRPr="00C02D1E">
        <w:rPr>
          <w:color w:val="222222"/>
          <w:shd w:val="clear" w:color="auto" w:fill="FFFFFF"/>
        </w:rPr>
        <w:t>)</w:t>
      </w:r>
    </w:p>
    <w:p w14:paraId="695F8364" w14:textId="77777777" w:rsidR="00C02D1E" w:rsidRPr="00C02D1E" w:rsidRDefault="00C02D1E" w:rsidP="00F20DD7">
      <w:pPr>
        <w:jc w:val="both"/>
        <w:rPr>
          <w:b/>
          <w:bCs/>
        </w:rPr>
      </w:pPr>
    </w:p>
    <w:p w14:paraId="251AE705" w14:textId="77777777" w:rsidR="00DA1C88" w:rsidRDefault="00DA1C88" w:rsidP="00036323">
      <w:pPr>
        <w:rPr>
          <w:b/>
          <w:bCs/>
        </w:rPr>
      </w:pPr>
    </w:p>
    <w:sectPr w:rsidR="00DA1C88" w:rsidSect="00A85855">
      <w:pgSz w:w="12240" w:h="15840"/>
      <w:pgMar w:top="118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Nazari" w:date="2023-11-27T14:40:00Z" w:initials="AN">
    <w:p w14:paraId="1D5DEE50" w14:textId="77777777" w:rsidR="00283150" w:rsidRDefault="00283150" w:rsidP="00283150">
      <w:r>
        <w:rPr>
          <w:rStyle w:val="CommentReference"/>
        </w:rPr>
        <w:annotationRef/>
      </w:r>
      <w:r>
        <w:rPr>
          <w:sz w:val="20"/>
          <w:szCs w:val="20"/>
        </w:rPr>
        <w:t>Extensions can be provided upon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5DE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BA9A1F" w16cex:dateUtc="2023-11-27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5DEE50" w16cid:durableId="13BA9A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1C50" w14:textId="77777777" w:rsidR="00A85855" w:rsidRDefault="00A85855" w:rsidP="00E37552">
      <w:r>
        <w:separator/>
      </w:r>
    </w:p>
  </w:endnote>
  <w:endnote w:type="continuationSeparator" w:id="0">
    <w:p w14:paraId="3BFB5D7E" w14:textId="77777777" w:rsidR="00A85855" w:rsidRDefault="00A85855"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8E97" w14:textId="77777777" w:rsidR="00A85855" w:rsidRDefault="00A85855" w:rsidP="00E37552">
      <w:r>
        <w:separator/>
      </w:r>
    </w:p>
  </w:footnote>
  <w:footnote w:type="continuationSeparator" w:id="0">
    <w:p w14:paraId="15C02106" w14:textId="77777777" w:rsidR="00A85855" w:rsidRDefault="00A85855"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9AB"/>
    <w:multiLevelType w:val="hybridMultilevel"/>
    <w:tmpl w:val="28A242FE"/>
    <w:lvl w:ilvl="0" w:tplc="D16A4CC8">
      <w:start w:val="1"/>
      <w:numFmt w:val="decimal"/>
      <w:lvlText w:val="%1."/>
      <w:lvlJc w:val="left"/>
      <w:pPr>
        <w:ind w:left="2770" w:hanging="360"/>
      </w:pPr>
      <w:rPr>
        <w:rFonts w:hint="default"/>
      </w:rPr>
    </w:lvl>
    <w:lvl w:ilvl="1" w:tplc="10090019">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1" w15:restartNumberingAfterBreak="0">
    <w:nsid w:val="152143AB"/>
    <w:multiLevelType w:val="hybridMultilevel"/>
    <w:tmpl w:val="40462D0E"/>
    <w:lvl w:ilvl="0" w:tplc="1009000F">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 w15:restartNumberingAfterBreak="0">
    <w:nsid w:val="19D410BF"/>
    <w:multiLevelType w:val="hybridMultilevel"/>
    <w:tmpl w:val="D286080E"/>
    <w:lvl w:ilvl="0" w:tplc="4D40DDCA">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351F"/>
    <w:multiLevelType w:val="hybridMultilevel"/>
    <w:tmpl w:val="CE147404"/>
    <w:lvl w:ilvl="0" w:tplc="A9C09F80">
      <w:start w:val="1"/>
      <w:numFmt w:val="decimal"/>
      <w:lvlText w:val="%1."/>
      <w:lvlJc w:val="left"/>
      <w:pPr>
        <w:ind w:left="720" w:hanging="360"/>
      </w:pPr>
      <w:rPr>
        <w:b/>
      </w:rPr>
    </w:lvl>
    <w:lvl w:ilvl="1" w:tplc="492EC49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E1041"/>
    <w:multiLevelType w:val="hybridMultilevel"/>
    <w:tmpl w:val="BDE813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E4F99"/>
    <w:multiLevelType w:val="hybridMultilevel"/>
    <w:tmpl w:val="E0C8D232"/>
    <w:lvl w:ilvl="0" w:tplc="58A2D7CE">
      <w:start w:val="1"/>
      <w:numFmt w:val="bullet"/>
      <w:lvlText w:val="n"/>
      <w:lvlJc w:val="left"/>
      <w:pPr>
        <w:tabs>
          <w:tab w:val="num" w:pos="720"/>
        </w:tabs>
        <w:ind w:left="720" w:hanging="360"/>
      </w:pPr>
      <w:rPr>
        <w:rFonts w:ascii="Wingdings" w:hAnsi="Wingdings" w:hint="default"/>
      </w:rPr>
    </w:lvl>
    <w:lvl w:ilvl="1" w:tplc="BA1E9C34" w:tentative="1">
      <w:start w:val="1"/>
      <w:numFmt w:val="bullet"/>
      <w:lvlText w:val="n"/>
      <w:lvlJc w:val="left"/>
      <w:pPr>
        <w:tabs>
          <w:tab w:val="num" w:pos="1440"/>
        </w:tabs>
        <w:ind w:left="1440" w:hanging="360"/>
      </w:pPr>
      <w:rPr>
        <w:rFonts w:ascii="Wingdings" w:hAnsi="Wingdings" w:hint="default"/>
      </w:rPr>
    </w:lvl>
    <w:lvl w:ilvl="2" w:tplc="E7D80C44" w:tentative="1">
      <w:start w:val="1"/>
      <w:numFmt w:val="bullet"/>
      <w:lvlText w:val="n"/>
      <w:lvlJc w:val="left"/>
      <w:pPr>
        <w:tabs>
          <w:tab w:val="num" w:pos="2160"/>
        </w:tabs>
        <w:ind w:left="2160" w:hanging="360"/>
      </w:pPr>
      <w:rPr>
        <w:rFonts w:ascii="Wingdings" w:hAnsi="Wingdings" w:hint="default"/>
      </w:rPr>
    </w:lvl>
    <w:lvl w:ilvl="3" w:tplc="E17E45E2" w:tentative="1">
      <w:start w:val="1"/>
      <w:numFmt w:val="bullet"/>
      <w:lvlText w:val="n"/>
      <w:lvlJc w:val="left"/>
      <w:pPr>
        <w:tabs>
          <w:tab w:val="num" w:pos="2880"/>
        </w:tabs>
        <w:ind w:left="2880" w:hanging="360"/>
      </w:pPr>
      <w:rPr>
        <w:rFonts w:ascii="Wingdings" w:hAnsi="Wingdings" w:hint="default"/>
      </w:rPr>
    </w:lvl>
    <w:lvl w:ilvl="4" w:tplc="6742BD18" w:tentative="1">
      <w:start w:val="1"/>
      <w:numFmt w:val="bullet"/>
      <w:lvlText w:val="n"/>
      <w:lvlJc w:val="left"/>
      <w:pPr>
        <w:tabs>
          <w:tab w:val="num" w:pos="3600"/>
        </w:tabs>
        <w:ind w:left="3600" w:hanging="360"/>
      </w:pPr>
      <w:rPr>
        <w:rFonts w:ascii="Wingdings" w:hAnsi="Wingdings" w:hint="default"/>
      </w:rPr>
    </w:lvl>
    <w:lvl w:ilvl="5" w:tplc="C9508646" w:tentative="1">
      <w:start w:val="1"/>
      <w:numFmt w:val="bullet"/>
      <w:lvlText w:val="n"/>
      <w:lvlJc w:val="left"/>
      <w:pPr>
        <w:tabs>
          <w:tab w:val="num" w:pos="4320"/>
        </w:tabs>
        <w:ind w:left="4320" w:hanging="360"/>
      </w:pPr>
      <w:rPr>
        <w:rFonts w:ascii="Wingdings" w:hAnsi="Wingdings" w:hint="default"/>
      </w:rPr>
    </w:lvl>
    <w:lvl w:ilvl="6" w:tplc="9AF41468" w:tentative="1">
      <w:start w:val="1"/>
      <w:numFmt w:val="bullet"/>
      <w:lvlText w:val="n"/>
      <w:lvlJc w:val="left"/>
      <w:pPr>
        <w:tabs>
          <w:tab w:val="num" w:pos="5040"/>
        </w:tabs>
        <w:ind w:left="5040" w:hanging="360"/>
      </w:pPr>
      <w:rPr>
        <w:rFonts w:ascii="Wingdings" w:hAnsi="Wingdings" w:hint="default"/>
      </w:rPr>
    </w:lvl>
    <w:lvl w:ilvl="7" w:tplc="5B763BAA" w:tentative="1">
      <w:start w:val="1"/>
      <w:numFmt w:val="bullet"/>
      <w:lvlText w:val="n"/>
      <w:lvlJc w:val="left"/>
      <w:pPr>
        <w:tabs>
          <w:tab w:val="num" w:pos="5760"/>
        </w:tabs>
        <w:ind w:left="5760" w:hanging="360"/>
      </w:pPr>
      <w:rPr>
        <w:rFonts w:ascii="Wingdings" w:hAnsi="Wingdings" w:hint="default"/>
      </w:rPr>
    </w:lvl>
    <w:lvl w:ilvl="8" w:tplc="695ED904" w:tentative="1">
      <w:start w:val="1"/>
      <w:numFmt w:val="bullet"/>
      <w:lvlText w:val="n"/>
      <w:lvlJc w:val="left"/>
      <w:pPr>
        <w:tabs>
          <w:tab w:val="num" w:pos="6480"/>
        </w:tabs>
        <w:ind w:left="6480" w:hanging="360"/>
      </w:pPr>
      <w:rPr>
        <w:rFonts w:ascii="Wingdings" w:hAnsi="Wingdings" w:hint="default"/>
      </w:rPr>
    </w:lvl>
  </w:abstractNum>
  <w:abstractNum w:abstractNumId="14"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670978">
    <w:abstractNumId w:val="11"/>
  </w:num>
  <w:num w:numId="2" w16cid:durableId="2024819357">
    <w:abstractNumId w:val="5"/>
  </w:num>
  <w:num w:numId="3" w16cid:durableId="1318922286">
    <w:abstractNumId w:val="4"/>
  </w:num>
  <w:num w:numId="4" w16cid:durableId="1554122981">
    <w:abstractNumId w:val="9"/>
  </w:num>
  <w:num w:numId="5" w16cid:durableId="727072561">
    <w:abstractNumId w:val="10"/>
  </w:num>
  <w:num w:numId="6" w16cid:durableId="1542135196">
    <w:abstractNumId w:val="14"/>
  </w:num>
  <w:num w:numId="7" w16cid:durableId="376970640">
    <w:abstractNumId w:val="7"/>
  </w:num>
  <w:num w:numId="8" w16cid:durableId="1605652884">
    <w:abstractNumId w:val="3"/>
  </w:num>
  <w:num w:numId="9" w16cid:durableId="1601258184">
    <w:abstractNumId w:val="15"/>
  </w:num>
  <w:num w:numId="10" w16cid:durableId="1932666292">
    <w:abstractNumId w:val="12"/>
  </w:num>
  <w:num w:numId="11" w16cid:durableId="517045094">
    <w:abstractNumId w:val="6"/>
  </w:num>
  <w:num w:numId="12" w16cid:durableId="462891113">
    <w:abstractNumId w:val="1"/>
  </w:num>
  <w:num w:numId="13" w16cid:durableId="259064472">
    <w:abstractNumId w:val="0"/>
  </w:num>
  <w:num w:numId="14" w16cid:durableId="1163857953">
    <w:abstractNumId w:val="2"/>
  </w:num>
  <w:num w:numId="15" w16cid:durableId="1564173886">
    <w:abstractNumId w:val="8"/>
  </w:num>
  <w:num w:numId="16" w16cid:durableId="1732334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Nazari">
    <w15:presenceInfo w15:providerId="None" w15:userId="Ali Naz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05485"/>
    <w:rsid w:val="000100D6"/>
    <w:rsid w:val="00035B7D"/>
    <w:rsid w:val="00036323"/>
    <w:rsid w:val="00045F46"/>
    <w:rsid w:val="00046BF9"/>
    <w:rsid w:val="00051B1D"/>
    <w:rsid w:val="000521C2"/>
    <w:rsid w:val="00056901"/>
    <w:rsid w:val="00056BAE"/>
    <w:rsid w:val="0007167B"/>
    <w:rsid w:val="00087C49"/>
    <w:rsid w:val="00091FC0"/>
    <w:rsid w:val="000A458F"/>
    <w:rsid w:val="000B0B7D"/>
    <w:rsid w:val="000B4971"/>
    <w:rsid w:val="000B536A"/>
    <w:rsid w:val="000C7EFD"/>
    <w:rsid w:val="000D107F"/>
    <w:rsid w:val="000E02A4"/>
    <w:rsid w:val="000F154C"/>
    <w:rsid w:val="0012766F"/>
    <w:rsid w:val="00146955"/>
    <w:rsid w:val="001A73AC"/>
    <w:rsid w:val="001B0DAB"/>
    <w:rsid w:val="001B6B40"/>
    <w:rsid w:val="001D7AC9"/>
    <w:rsid w:val="00237D68"/>
    <w:rsid w:val="00246341"/>
    <w:rsid w:val="00257733"/>
    <w:rsid w:val="002619A7"/>
    <w:rsid w:val="00266B85"/>
    <w:rsid w:val="00281CA0"/>
    <w:rsid w:val="00283150"/>
    <w:rsid w:val="002C1B2B"/>
    <w:rsid w:val="002D00E5"/>
    <w:rsid w:val="002D0B8B"/>
    <w:rsid w:val="002D3BE9"/>
    <w:rsid w:val="002D57A3"/>
    <w:rsid w:val="002E3C25"/>
    <w:rsid w:val="0031564F"/>
    <w:rsid w:val="00336229"/>
    <w:rsid w:val="00365B9A"/>
    <w:rsid w:val="00380397"/>
    <w:rsid w:val="00381EE7"/>
    <w:rsid w:val="003A39F0"/>
    <w:rsid w:val="003A4356"/>
    <w:rsid w:val="003C07C5"/>
    <w:rsid w:val="003C2BFB"/>
    <w:rsid w:val="003C5E59"/>
    <w:rsid w:val="003D10B5"/>
    <w:rsid w:val="003E20C6"/>
    <w:rsid w:val="003F10F6"/>
    <w:rsid w:val="00411AFB"/>
    <w:rsid w:val="0043780D"/>
    <w:rsid w:val="00471869"/>
    <w:rsid w:val="00492F89"/>
    <w:rsid w:val="004D1F32"/>
    <w:rsid w:val="004E2292"/>
    <w:rsid w:val="004F11E8"/>
    <w:rsid w:val="00502C8F"/>
    <w:rsid w:val="00527370"/>
    <w:rsid w:val="00527D71"/>
    <w:rsid w:val="0054008F"/>
    <w:rsid w:val="00542524"/>
    <w:rsid w:val="0055548F"/>
    <w:rsid w:val="00555D91"/>
    <w:rsid w:val="00560DF3"/>
    <w:rsid w:val="005626B3"/>
    <w:rsid w:val="0056607B"/>
    <w:rsid w:val="00583C65"/>
    <w:rsid w:val="00587BFB"/>
    <w:rsid w:val="005930C6"/>
    <w:rsid w:val="00594B79"/>
    <w:rsid w:val="0059588F"/>
    <w:rsid w:val="005A4046"/>
    <w:rsid w:val="005A43C0"/>
    <w:rsid w:val="005A6E4E"/>
    <w:rsid w:val="005B10D1"/>
    <w:rsid w:val="005C1EB4"/>
    <w:rsid w:val="005C58A6"/>
    <w:rsid w:val="005E36D8"/>
    <w:rsid w:val="005F734C"/>
    <w:rsid w:val="006109C2"/>
    <w:rsid w:val="00624A73"/>
    <w:rsid w:val="00654B55"/>
    <w:rsid w:val="00667620"/>
    <w:rsid w:val="0068516D"/>
    <w:rsid w:val="0068657D"/>
    <w:rsid w:val="006A7A5B"/>
    <w:rsid w:val="006D60EB"/>
    <w:rsid w:val="006E4FD4"/>
    <w:rsid w:val="00710B36"/>
    <w:rsid w:val="007234E3"/>
    <w:rsid w:val="00723D12"/>
    <w:rsid w:val="00727F4E"/>
    <w:rsid w:val="0073311D"/>
    <w:rsid w:val="007578A4"/>
    <w:rsid w:val="00763B08"/>
    <w:rsid w:val="007813E1"/>
    <w:rsid w:val="00782063"/>
    <w:rsid w:val="00787113"/>
    <w:rsid w:val="007C21A8"/>
    <w:rsid w:val="007E2955"/>
    <w:rsid w:val="007E2A5C"/>
    <w:rsid w:val="007F0E05"/>
    <w:rsid w:val="007F63C1"/>
    <w:rsid w:val="00803DE6"/>
    <w:rsid w:val="00822DB3"/>
    <w:rsid w:val="00837AD3"/>
    <w:rsid w:val="0087663B"/>
    <w:rsid w:val="00880722"/>
    <w:rsid w:val="0088380E"/>
    <w:rsid w:val="008916BC"/>
    <w:rsid w:val="008A36F7"/>
    <w:rsid w:val="008D72D0"/>
    <w:rsid w:val="008E6911"/>
    <w:rsid w:val="008F5B66"/>
    <w:rsid w:val="008F7F59"/>
    <w:rsid w:val="00922E3B"/>
    <w:rsid w:val="00927D8E"/>
    <w:rsid w:val="00930F73"/>
    <w:rsid w:val="00961D8E"/>
    <w:rsid w:val="009950A9"/>
    <w:rsid w:val="009B6401"/>
    <w:rsid w:val="009D396B"/>
    <w:rsid w:val="009F0DF0"/>
    <w:rsid w:val="009F24D6"/>
    <w:rsid w:val="009F5DD4"/>
    <w:rsid w:val="00A14326"/>
    <w:rsid w:val="00A23AB7"/>
    <w:rsid w:val="00A55D38"/>
    <w:rsid w:val="00A6489C"/>
    <w:rsid w:val="00A85855"/>
    <w:rsid w:val="00AA4FC8"/>
    <w:rsid w:val="00AB0454"/>
    <w:rsid w:val="00AB7CF6"/>
    <w:rsid w:val="00AD3487"/>
    <w:rsid w:val="00AE408A"/>
    <w:rsid w:val="00B0025E"/>
    <w:rsid w:val="00B44628"/>
    <w:rsid w:val="00B44929"/>
    <w:rsid w:val="00B47970"/>
    <w:rsid w:val="00B83931"/>
    <w:rsid w:val="00B94F3C"/>
    <w:rsid w:val="00BB0FE6"/>
    <w:rsid w:val="00BC335A"/>
    <w:rsid w:val="00BC6750"/>
    <w:rsid w:val="00BD25CD"/>
    <w:rsid w:val="00BD4FFB"/>
    <w:rsid w:val="00BE5937"/>
    <w:rsid w:val="00BF529A"/>
    <w:rsid w:val="00C02D1E"/>
    <w:rsid w:val="00C03A6A"/>
    <w:rsid w:val="00C23529"/>
    <w:rsid w:val="00C348E7"/>
    <w:rsid w:val="00C46CE9"/>
    <w:rsid w:val="00C52A83"/>
    <w:rsid w:val="00C632D9"/>
    <w:rsid w:val="00C72BE2"/>
    <w:rsid w:val="00C73E8E"/>
    <w:rsid w:val="00CD57E5"/>
    <w:rsid w:val="00CE2492"/>
    <w:rsid w:val="00D14CE6"/>
    <w:rsid w:val="00D26DE5"/>
    <w:rsid w:val="00D34273"/>
    <w:rsid w:val="00D56A5B"/>
    <w:rsid w:val="00D67A50"/>
    <w:rsid w:val="00D87A52"/>
    <w:rsid w:val="00DA1C88"/>
    <w:rsid w:val="00DB2EE3"/>
    <w:rsid w:val="00DB484C"/>
    <w:rsid w:val="00DC366D"/>
    <w:rsid w:val="00DE0251"/>
    <w:rsid w:val="00DE4C34"/>
    <w:rsid w:val="00E01F8A"/>
    <w:rsid w:val="00E05D65"/>
    <w:rsid w:val="00E06FD7"/>
    <w:rsid w:val="00E15DEF"/>
    <w:rsid w:val="00E1789F"/>
    <w:rsid w:val="00E37552"/>
    <w:rsid w:val="00E445CB"/>
    <w:rsid w:val="00E62852"/>
    <w:rsid w:val="00E67EF2"/>
    <w:rsid w:val="00E87E24"/>
    <w:rsid w:val="00E9605B"/>
    <w:rsid w:val="00E96E3A"/>
    <w:rsid w:val="00EB4384"/>
    <w:rsid w:val="00ED5D00"/>
    <w:rsid w:val="00EE3E59"/>
    <w:rsid w:val="00EE5FB1"/>
    <w:rsid w:val="00EF2411"/>
    <w:rsid w:val="00EF55EA"/>
    <w:rsid w:val="00F00376"/>
    <w:rsid w:val="00F20DD7"/>
    <w:rsid w:val="00F77D14"/>
    <w:rsid w:val="00F806CC"/>
    <w:rsid w:val="00FD38A7"/>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6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19A7"/>
  </w:style>
  <w:style w:type="paragraph" w:customStyle="1" w:styleId="PreformattedText">
    <w:name w:val="Preformatted Text"/>
    <w:basedOn w:val="Normal"/>
    <w:rsid w:val="00F00376"/>
    <w:pPr>
      <w:widowControl w:val="0"/>
      <w:suppressAutoHyphens/>
    </w:pPr>
    <w:rPr>
      <w:rFonts w:ascii="Courier New" w:eastAsia="Courier New" w:hAnsi="Courier New" w:cs="Courier New"/>
      <w:kern w:val="1"/>
      <w:sz w:val="20"/>
      <w:szCs w:val="20"/>
      <w:lang w:val="en-CA"/>
    </w:rPr>
  </w:style>
  <w:style w:type="paragraph" w:customStyle="1" w:styleId="TableContents">
    <w:name w:val="Table Contents"/>
    <w:basedOn w:val="Normal"/>
    <w:rsid w:val="00F00376"/>
    <w:pPr>
      <w:widowControl w:val="0"/>
      <w:suppressLineNumbers/>
      <w:suppressAutoHyphens/>
    </w:pPr>
    <w:rPr>
      <w:rFonts w:ascii="Times New Roman" w:eastAsia="Arial" w:hAnsi="Times New Roman" w:cs="Times New Roman"/>
      <w:kern w:val="1"/>
      <w:lang w:val="en-CA"/>
    </w:rPr>
  </w:style>
  <w:style w:type="character" w:styleId="Strong">
    <w:name w:val="Strong"/>
    <w:basedOn w:val="DefaultParagraphFont"/>
    <w:uiPriority w:val="22"/>
    <w:qFormat/>
    <w:rsid w:val="007C21A8"/>
    <w:rPr>
      <w:b/>
      <w:bCs/>
    </w:rPr>
  </w:style>
  <w:style w:type="character" w:styleId="CommentReference">
    <w:name w:val="annotation reference"/>
    <w:basedOn w:val="DefaultParagraphFont"/>
    <w:uiPriority w:val="99"/>
    <w:semiHidden/>
    <w:unhideWhenUsed/>
    <w:rsid w:val="00283150"/>
    <w:rPr>
      <w:sz w:val="16"/>
      <w:szCs w:val="16"/>
    </w:rPr>
  </w:style>
  <w:style w:type="paragraph" w:styleId="CommentText">
    <w:name w:val="annotation text"/>
    <w:basedOn w:val="Normal"/>
    <w:link w:val="CommentTextChar"/>
    <w:uiPriority w:val="99"/>
    <w:semiHidden/>
    <w:unhideWhenUsed/>
    <w:rsid w:val="00283150"/>
    <w:rPr>
      <w:sz w:val="20"/>
      <w:szCs w:val="20"/>
    </w:rPr>
  </w:style>
  <w:style w:type="character" w:customStyle="1" w:styleId="CommentTextChar">
    <w:name w:val="Comment Text Char"/>
    <w:basedOn w:val="DefaultParagraphFont"/>
    <w:link w:val="CommentText"/>
    <w:uiPriority w:val="99"/>
    <w:semiHidden/>
    <w:rsid w:val="0028315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83150"/>
    <w:rPr>
      <w:b/>
      <w:bCs/>
    </w:rPr>
  </w:style>
  <w:style w:type="character" w:customStyle="1" w:styleId="CommentSubjectChar">
    <w:name w:val="Comment Subject Char"/>
    <w:basedOn w:val="CommentTextChar"/>
    <w:link w:val="CommentSubject"/>
    <w:uiPriority w:val="99"/>
    <w:semiHidden/>
    <w:rsid w:val="0028315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08">
      <w:bodyDiv w:val="1"/>
      <w:marLeft w:val="0"/>
      <w:marRight w:val="0"/>
      <w:marTop w:val="0"/>
      <w:marBottom w:val="0"/>
      <w:divBdr>
        <w:top w:val="none" w:sz="0" w:space="0" w:color="auto"/>
        <w:left w:val="none" w:sz="0" w:space="0" w:color="auto"/>
        <w:bottom w:val="none" w:sz="0" w:space="0" w:color="auto"/>
        <w:right w:val="none" w:sz="0" w:space="0" w:color="auto"/>
      </w:divBdr>
    </w:div>
    <w:div w:id="147332691">
      <w:bodyDiv w:val="1"/>
      <w:marLeft w:val="0"/>
      <w:marRight w:val="0"/>
      <w:marTop w:val="0"/>
      <w:marBottom w:val="0"/>
      <w:divBdr>
        <w:top w:val="none" w:sz="0" w:space="0" w:color="auto"/>
        <w:left w:val="none" w:sz="0" w:space="0" w:color="auto"/>
        <w:bottom w:val="none" w:sz="0" w:space="0" w:color="auto"/>
        <w:right w:val="none" w:sz="0" w:space="0" w:color="auto"/>
      </w:divBdr>
      <w:divsChild>
        <w:div w:id="274682469">
          <w:marLeft w:val="0"/>
          <w:marRight w:val="0"/>
          <w:marTop w:val="0"/>
          <w:marBottom w:val="0"/>
          <w:divBdr>
            <w:top w:val="none" w:sz="0" w:space="0" w:color="auto"/>
            <w:left w:val="none" w:sz="0" w:space="0" w:color="auto"/>
            <w:bottom w:val="none" w:sz="0" w:space="0" w:color="auto"/>
            <w:right w:val="none" w:sz="0" w:space="0" w:color="auto"/>
          </w:divBdr>
          <w:divsChild>
            <w:div w:id="737091246">
              <w:marLeft w:val="0"/>
              <w:marRight w:val="0"/>
              <w:marTop w:val="0"/>
              <w:marBottom w:val="0"/>
              <w:divBdr>
                <w:top w:val="none" w:sz="0" w:space="0" w:color="auto"/>
                <w:left w:val="none" w:sz="0" w:space="0" w:color="auto"/>
                <w:bottom w:val="none" w:sz="0" w:space="0" w:color="auto"/>
                <w:right w:val="none" w:sz="0" w:space="0" w:color="auto"/>
              </w:divBdr>
              <w:divsChild>
                <w:div w:id="1921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825">
      <w:bodyDiv w:val="1"/>
      <w:marLeft w:val="0"/>
      <w:marRight w:val="0"/>
      <w:marTop w:val="0"/>
      <w:marBottom w:val="0"/>
      <w:divBdr>
        <w:top w:val="none" w:sz="0" w:space="0" w:color="auto"/>
        <w:left w:val="none" w:sz="0" w:space="0" w:color="auto"/>
        <w:bottom w:val="none" w:sz="0" w:space="0" w:color="auto"/>
        <w:right w:val="none" w:sz="0" w:space="0" w:color="auto"/>
      </w:divBdr>
    </w:div>
    <w:div w:id="291207859">
      <w:bodyDiv w:val="1"/>
      <w:marLeft w:val="0"/>
      <w:marRight w:val="0"/>
      <w:marTop w:val="0"/>
      <w:marBottom w:val="0"/>
      <w:divBdr>
        <w:top w:val="none" w:sz="0" w:space="0" w:color="auto"/>
        <w:left w:val="none" w:sz="0" w:space="0" w:color="auto"/>
        <w:bottom w:val="none" w:sz="0" w:space="0" w:color="auto"/>
        <w:right w:val="none" w:sz="0" w:space="0" w:color="auto"/>
      </w:divBdr>
      <w:divsChild>
        <w:div w:id="1688368170">
          <w:marLeft w:val="0"/>
          <w:marRight w:val="0"/>
          <w:marTop w:val="0"/>
          <w:marBottom w:val="0"/>
          <w:divBdr>
            <w:top w:val="none" w:sz="0" w:space="0" w:color="auto"/>
            <w:left w:val="none" w:sz="0" w:space="0" w:color="auto"/>
            <w:bottom w:val="none" w:sz="0" w:space="0" w:color="auto"/>
            <w:right w:val="none" w:sz="0" w:space="0" w:color="auto"/>
          </w:divBdr>
          <w:divsChild>
            <w:div w:id="845024146">
              <w:marLeft w:val="0"/>
              <w:marRight w:val="0"/>
              <w:marTop w:val="0"/>
              <w:marBottom w:val="0"/>
              <w:divBdr>
                <w:top w:val="none" w:sz="0" w:space="0" w:color="auto"/>
                <w:left w:val="none" w:sz="0" w:space="0" w:color="auto"/>
                <w:bottom w:val="none" w:sz="0" w:space="0" w:color="auto"/>
                <w:right w:val="none" w:sz="0" w:space="0" w:color="auto"/>
              </w:divBdr>
              <w:divsChild>
                <w:div w:id="20356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3457">
      <w:bodyDiv w:val="1"/>
      <w:marLeft w:val="0"/>
      <w:marRight w:val="0"/>
      <w:marTop w:val="0"/>
      <w:marBottom w:val="0"/>
      <w:divBdr>
        <w:top w:val="none" w:sz="0" w:space="0" w:color="auto"/>
        <w:left w:val="none" w:sz="0" w:space="0" w:color="auto"/>
        <w:bottom w:val="none" w:sz="0" w:space="0" w:color="auto"/>
        <w:right w:val="none" w:sz="0" w:space="0" w:color="auto"/>
      </w:divBdr>
      <w:divsChild>
        <w:div w:id="1429736409">
          <w:marLeft w:val="547"/>
          <w:marRight w:val="0"/>
          <w:marTop w:val="144"/>
          <w:marBottom w:val="0"/>
          <w:divBdr>
            <w:top w:val="none" w:sz="0" w:space="0" w:color="auto"/>
            <w:left w:val="none" w:sz="0" w:space="0" w:color="auto"/>
            <w:bottom w:val="none" w:sz="0" w:space="0" w:color="auto"/>
            <w:right w:val="none" w:sz="0" w:space="0" w:color="auto"/>
          </w:divBdr>
        </w:div>
      </w:divsChild>
    </w:div>
    <w:div w:id="538713259">
      <w:bodyDiv w:val="1"/>
      <w:marLeft w:val="0"/>
      <w:marRight w:val="0"/>
      <w:marTop w:val="0"/>
      <w:marBottom w:val="0"/>
      <w:divBdr>
        <w:top w:val="none" w:sz="0" w:space="0" w:color="auto"/>
        <w:left w:val="none" w:sz="0" w:space="0" w:color="auto"/>
        <w:bottom w:val="none" w:sz="0" w:space="0" w:color="auto"/>
        <w:right w:val="none" w:sz="0" w:space="0" w:color="auto"/>
      </w:divBdr>
      <w:divsChild>
        <w:div w:id="819466699">
          <w:marLeft w:val="0"/>
          <w:marRight w:val="0"/>
          <w:marTop w:val="0"/>
          <w:marBottom w:val="0"/>
          <w:divBdr>
            <w:top w:val="none" w:sz="0" w:space="0" w:color="auto"/>
            <w:left w:val="none" w:sz="0" w:space="0" w:color="auto"/>
            <w:bottom w:val="none" w:sz="0" w:space="0" w:color="auto"/>
            <w:right w:val="none" w:sz="0" w:space="0" w:color="auto"/>
          </w:divBdr>
          <w:divsChild>
            <w:div w:id="692533116">
              <w:marLeft w:val="0"/>
              <w:marRight w:val="0"/>
              <w:marTop w:val="0"/>
              <w:marBottom w:val="0"/>
              <w:divBdr>
                <w:top w:val="none" w:sz="0" w:space="0" w:color="auto"/>
                <w:left w:val="none" w:sz="0" w:space="0" w:color="auto"/>
                <w:bottom w:val="none" w:sz="0" w:space="0" w:color="auto"/>
                <w:right w:val="none" w:sz="0" w:space="0" w:color="auto"/>
              </w:divBdr>
              <w:divsChild>
                <w:div w:id="1188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1134">
      <w:bodyDiv w:val="1"/>
      <w:marLeft w:val="0"/>
      <w:marRight w:val="0"/>
      <w:marTop w:val="0"/>
      <w:marBottom w:val="0"/>
      <w:divBdr>
        <w:top w:val="none" w:sz="0" w:space="0" w:color="auto"/>
        <w:left w:val="none" w:sz="0" w:space="0" w:color="auto"/>
        <w:bottom w:val="none" w:sz="0" w:space="0" w:color="auto"/>
        <w:right w:val="none" w:sz="0" w:space="0" w:color="auto"/>
      </w:divBdr>
      <w:divsChild>
        <w:div w:id="561139765">
          <w:marLeft w:val="547"/>
          <w:marRight w:val="0"/>
          <w:marTop w:val="144"/>
          <w:marBottom w:val="0"/>
          <w:divBdr>
            <w:top w:val="none" w:sz="0" w:space="0" w:color="auto"/>
            <w:left w:val="none" w:sz="0" w:space="0" w:color="auto"/>
            <w:bottom w:val="none" w:sz="0" w:space="0" w:color="auto"/>
            <w:right w:val="none" w:sz="0" w:space="0" w:color="auto"/>
          </w:divBdr>
        </w:div>
      </w:divsChild>
    </w:div>
    <w:div w:id="858465969">
      <w:bodyDiv w:val="1"/>
      <w:marLeft w:val="0"/>
      <w:marRight w:val="0"/>
      <w:marTop w:val="0"/>
      <w:marBottom w:val="0"/>
      <w:divBdr>
        <w:top w:val="none" w:sz="0" w:space="0" w:color="auto"/>
        <w:left w:val="none" w:sz="0" w:space="0" w:color="auto"/>
        <w:bottom w:val="none" w:sz="0" w:space="0" w:color="auto"/>
        <w:right w:val="none" w:sz="0" w:space="0" w:color="auto"/>
      </w:divBdr>
    </w:div>
    <w:div w:id="893084562">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218737078">
      <w:bodyDiv w:val="1"/>
      <w:marLeft w:val="0"/>
      <w:marRight w:val="0"/>
      <w:marTop w:val="0"/>
      <w:marBottom w:val="0"/>
      <w:divBdr>
        <w:top w:val="none" w:sz="0" w:space="0" w:color="auto"/>
        <w:left w:val="none" w:sz="0" w:space="0" w:color="auto"/>
        <w:bottom w:val="none" w:sz="0" w:space="0" w:color="auto"/>
        <w:right w:val="none" w:sz="0" w:space="0" w:color="auto"/>
      </w:divBdr>
      <w:divsChild>
        <w:div w:id="701366667">
          <w:marLeft w:val="547"/>
          <w:marRight w:val="0"/>
          <w:marTop w:val="144"/>
          <w:marBottom w:val="0"/>
          <w:divBdr>
            <w:top w:val="none" w:sz="0" w:space="0" w:color="auto"/>
            <w:left w:val="none" w:sz="0" w:space="0" w:color="auto"/>
            <w:bottom w:val="none" w:sz="0" w:space="0" w:color="auto"/>
            <w:right w:val="none" w:sz="0" w:space="0" w:color="auto"/>
          </w:divBdr>
        </w:div>
      </w:divsChild>
    </w:div>
    <w:div w:id="1297763815">
      <w:bodyDiv w:val="1"/>
      <w:marLeft w:val="0"/>
      <w:marRight w:val="0"/>
      <w:marTop w:val="0"/>
      <w:marBottom w:val="0"/>
      <w:divBdr>
        <w:top w:val="none" w:sz="0" w:space="0" w:color="auto"/>
        <w:left w:val="none" w:sz="0" w:space="0" w:color="auto"/>
        <w:bottom w:val="none" w:sz="0" w:space="0" w:color="auto"/>
        <w:right w:val="none" w:sz="0" w:space="0" w:color="auto"/>
      </w:divBdr>
    </w:div>
    <w:div w:id="144804132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524517950">
      <w:bodyDiv w:val="1"/>
      <w:marLeft w:val="0"/>
      <w:marRight w:val="0"/>
      <w:marTop w:val="0"/>
      <w:marBottom w:val="0"/>
      <w:divBdr>
        <w:top w:val="none" w:sz="0" w:space="0" w:color="auto"/>
        <w:left w:val="none" w:sz="0" w:space="0" w:color="auto"/>
        <w:bottom w:val="none" w:sz="0" w:space="0" w:color="auto"/>
        <w:right w:val="none" w:sz="0" w:space="0" w:color="auto"/>
      </w:divBdr>
    </w:div>
    <w:div w:id="1689982769">
      <w:bodyDiv w:val="1"/>
      <w:marLeft w:val="0"/>
      <w:marRight w:val="0"/>
      <w:marTop w:val="0"/>
      <w:marBottom w:val="0"/>
      <w:divBdr>
        <w:top w:val="none" w:sz="0" w:space="0" w:color="auto"/>
        <w:left w:val="none" w:sz="0" w:space="0" w:color="auto"/>
        <w:bottom w:val="none" w:sz="0" w:space="0" w:color="auto"/>
        <w:right w:val="none" w:sz="0" w:space="0" w:color="auto"/>
      </w:divBdr>
      <w:divsChild>
        <w:div w:id="1321812218">
          <w:marLeft w:val="0"/>
          <w:marRight w:val="0"/>
          <w:marTop w:val="0"/>
          <w:marBottom w:val="0"/>
          <w:divBdr>
            <w:top w:val="none" w:sz="0" w:space="0" w:color="auto"/>
            <w:left w:val="none" w:sz="0" w:space="0" w:color="auto"/>
            <w:bottom w:val="none" w:sz="0" w:space="0" w:color="auto"/>
            <w:right w:val="none" w:sz="0" w:space="0" w:color="auto"/>
          </w:divBdr>
          <w:divsChild>
            <w:div w:id="871311535">
              <w:marLeft w:val="0"/>
              <w:marRight w:val="0"/>
              <w:marTop w:val="0"/>
              <w:marBottom w:val="330"/>
              <w:divBdr>
                <w:top w:val="none" w:sz="0" w:space="0" w:color="auto"/>
                <w:left w:val="none" w:sz="0" w:space="0" w:color="auto"/>
                <w:bottom w:val="none" w:sz="0" w:space="0" w:color="auto"/>
                <w:right w:val="none" w:sz="0" w:space="0" w:color="auto"/>
              </w:divBdr>
            </w:div>
          </w:divsChild>
        </w:div>
        <w:div w:id="1673336259">
          <w:marLeft w:val="0"/>
          <w:marRight w:val="0"/>
          <w:marTop w:val="0"/>
          <w:marBottom w:val="0"/>
          <w:divBdr>
            <w:top w:val="none" w:sz="0" w:space="0" w:color="auto"/>
            <w:left w:val="none" w:sz="0" w:space="0" w:color="auto"/>
            <w:bottom w:val="none" w:sz="0" w:space="0" w:color="auto"/>
            <w:right w:val="none" w:sz="0" w:space="0" w:color="auto"/>
          </w:divBdr>
          <w:divsChild>
            <w:div w:id="1607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ycourselink.lakeheadu.ca/d2l/le/content/130415/viewContent/1721804/View" TargetMode="External"/><Relationship Id="rId26" Type="http://schemas.openxmlformats.org/officeDocument/2006/relationships/hyperlink" Target="https://www.lakeheadu.ca/international" TargetMode="External"/><Relationship Id="rId3" Type="http://schemas.openxmlformats.org/officeDocument/2006/relationships/styles" Target="styles.xml"/><Relationship Id="rId21" Type="http://schemas.openxmlformats.org/officeDocument/2006/relationships/hyperlink" Target="https://www.lakeheadu.ca/sites/default/files/policies_procedures/Student%20Code%20of%20Conduct%20-%20Academic%20Integrity_0.pdf" TargetMode="External"/><Relationship Id="rId7" Type="http://schemas.openxmlformats.org/officeDocument/2006/relationships/endnotes" Target="endnotes.xml"/><Relationship Id="rId12" Type="http://schemas.openxmlformats.org/officeDocument/2006/relationships/hyperlink" Target="https://csdc.lakeheadu.ca/~/Catalog/ViewCatalog.aspx?pageid=viewcatalog&amp;catalogid=30&amp;topicid=48548&amp;topicgroupid=31622" TargetMode="External"/><Relationship Id="rId17" Type="http://schemas.openxmlformats.org/officeDocument/2006/relationships/hyperlink" Target="https://mycourselink.lakeheadu.ca/d2l/le/content/130415/viewContent/1721806/View" TargetMode="External"/><Relationship Id="rId25" Type="http://schemas.openxmlformats.org/officeDocument/2006/relationships/hyperlink" Target="https://library.lakeheadu.ca/"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lakeheadu.ca/about/policies-procedures" TargetMode="External"/><Relationship Id="rId29" Type="http://schemas.openxmlformats.org/officeDocument/2006/relationships/hyperlink" Target="mailto:sas@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ketching-User-Experiences-The-Workbook/dp/0123819598/ref=sr_1_2?ie=UTF8&amp;qid=1337291704&amp;sr=8-2" TargetMode="External"/><Relationship Id="rId24" Type="http://schemas.openxmlformats.org/officeDocument/2006/relationships/hyperlink" Target="https://www.lakeheadu.ca/current-students/student-services/accessibil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lakeheadu.ca/current-students/student-success-centre" TargetMode="External"/><Relationship Id="rId28" Type="http://schemas.openxmlformats.org/officeDocument/2006/relationships/hyperlink" Target="http://studentaccessibility.lakeheadu.ca/" TargetMode="External"/><Relationship Id="rId10" Type="http://schemas.openxmlformats.org/officeDocument/2006/relationships/hyperlink" Target="https://mycourselink.lakeheadu.ca/d2l/home/73364" TargetMode="External"/><Relationship Id="rId19" Type="http://schemas.openxmlformats.org/officeDocument/2006/relationships/hyperlink" Target="https://www.lakeheadu.ca/students/academic-success/important-date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alendar.app.google/L754cueFiURJ8n1s5" TargetMode="External"/><Relationship Id="rId14" Type="http://schemas.microsoft.com/office/2011/relationships/commentsExtended" Target="commentsExtended.xml"/><Relationship Id="rId22" Type="http://schemas.openxmlformats.org/officeDocument/2006/relationships/hyperlink" Target="https://www.lakeheadu.ca/current-students/student-health-and-counselling-centre" TargetMode="External"/><Relationship Id="rId27" Type="http://schemas.openxmlformats.org/officeDocument/2006/relationships/hyperlink" Target="https://www.lakeheadu.ca/indigeno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0EA1-C1A7-4996-9445-12460195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Ali Nazari</cp:lastModifiedBy>
  <cp:revision>6</cp:revision>
  <cp:lastPrinted>2018-08-31T18:48:00Z</cp:lastPrinted>
  <dcterms:created xsi:type="dcterms:W3CDTF">2023-10-21T14:30:00Z</dcterms:created>
  <dcterms:modified xsi:type="dcterms:W3CDTF">2024-01-17T19:15:00Z</dcterms:modified>
  <cp:category/>
</cp:coreProperties>
</file>