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19" w:rsidRPr="00B553E8" w:rsidRDefault="00B84446" w:rsidP="00B553E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3E8">
        <w:rPr>
          <w:rFonts w:ascii="Times New Roman" w:hAnsi="Times New Roman" w:cs="Times New Roman"/>
          <w:b/>
          <w:sz w:val="28"/>
          <w:szCs w:val="28"/>
        </w:rPr>
        <w:t>LUARS Research 2022 – Results from Spring Cereals Variet</w:t>
      </w:r>
      <w:r w:rsidR="00884742">
        <w:rPr>
          <w:rFonts w:ascii="Times New Roman" w:hAnsi="Times New Roman" w:cs="Times New Roman"/>
          <w:b/>
          <w:sz w:val="28"/>
          <w:szCs w:val="28"/>
        </w:rPr>
        <w:t>ies</w:t>
      </w:r>
      <w:r w:rsidRPr="00B553E8">
        <w:rPr>
          <w:rFonts w:ascii="Times New Roman" w:hAnsi="Times New Roman" w:cs="Times New Roman"/>
          <w:b/>
          <w:sz w:val="28"/>
          <w:szCs w:val="28"/>
        </w:rPr>
        <w:t xml:space="preserve"> Experiments</w:t>
      </w:r>
    </w:p>
    <w:p w:rsidR="00B84446" w:rsidRPr="00B553E8" w:rsidRDefault="00B84446" w:rsidP="00B553E8"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</w:p>
    <w:p w:rsidR="00B84446" w:rsidRPr="00B553E8" w:rsidRDefault="00B84446" w:rsidP="00B553E8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53E8">
        <w:rPr>
          <w:rFonts w:ascii="Times New Roman" w:hAnsi="Times New Roman" w:cs="Times New Roman"/>
          <w:i/>
          <w:sz w:val="24"/>
          <w:szCs w:val="24"/>
        </w:rPr>
        <w:t>Dr. Tarlok Singh Sahota CCA</w:t>
      </w:r>
    </w:p>
    <w:p w:rsidR="00B84446" w:rsidRPr="00B553E8" w:rsidRDefault="00B84446" w:rsidP="00B84446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553E8" w:rsidRDefault="00B84446" w:rsidP="00B844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Genetic potential is one of the main factors for increasing food production. Therefore, LUARS keeps on testing new varieties for their yield potential.</w:t>
      </w:r>
      <w:r w:rsidR="00B553E8">
        <w:rPr>
          <w:rFonts w:ascii="Times New Roman" w:hAnsi="Times New Roman" w:cs="Times New Roman"/>
          <w:sz w:val="24"/>
          <w:szCs w:val="24"/>
        </w:rPr>
        <w:t xml:space="preserve"> This year’s results from spring cereal variety trials are summed up as follows:</w:t>
      </w:r>
    </w:p>
    <w:p w:rsidR="00B553E8" w:rsidRPr="00345D1F" w:rsidRDefault="00B553E8" w:rsidP="00B84446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345D1F" w:rsidRPr="00345D1F" w:rsidRDefault="00345D1F" w:rsidP="00345D1F">
      <w:pPr>
        <w:pStyle w:val="BodyText"/>
        <w:rPr>
          <w:i/>
          <w:szCs w:val="24"/>
        </w:rPr>
      </w:pPr>
      <w:r w:rsidRPr="00345D1F">
        <w:rPr>
          <w:i/>
          <w:szCs w:val="24"/>
          <w:lang w:val="en-CA"/>
        </w:rPr>
        <w:t>Canadian Western Red Spring (CWRS) W</w:t>
      </w:r>
      <w:r w:rsidRPr="00345D1F">
        <w:rPr>
          <w:i/>
          <w:szCs w:val="24"/>
        </w:rPr>
        <w:t>heat Varieties:</w:t>
      </w:r>
    </w:p>
    <w:p w:rsidR="00345D1F" w:rsidRPr="00345D1F" w:rsidRDefault="00345D1F" w:rsidP="00345D1F">
      <w:pPr>
        <w:pStyle w:val="BodyText"/>
        <w:numPr>
          <w:ilvl w:val="0"/>
          <w:numId w:val="5"/>
        </w:numPr>
        <w:rPr>
          <w:i/>
          <w:szCs w:val="24"/>
        </w:rPr>
      </w:pPr>
      <w:r w:rsidRPr="00345D1F">
        <w:rPr>
          <w:iCs/>
          <w:szCs w:val="24"/>
        </w:rPr>
        <w:t>Fifteen CWRS wheat varieties were evaluated for their production potential.</w:t>
      </w:r>
    </w:p>
    <w:p w:rsidR="00345D1F" w:rsidRPr="00345D1F" w:rsidRDefault="00345D1F" w:rsidP="00345D1F">
      <w:pPr>
        <w:pStyle w:val="BodyText"/>
        <w:numPr>
          <w:ilvl w:val="0"/>
          <w:numId w:val="5"/>
        </w:numPr>
        <w:rPr>
          <w:i/>
          <w:szCs w:val="24"/>
        </w:rPr>
      </w:pPr>
      <w:r w:rsidRPr="00345D1F">
        <w:rPr>
          <w:iCs/>
          <w:szCs w:val="24"/>
        </w:rPr>
        <w:t xml:space="preserve">Grain yields in the highest yielding varieties were in the order of </w:t>
      </w:r>
      <w:r w:rsidRPr="00345D1F">
        <w:rPr>
          <w:i/>
          <w:szCs w:val="24"/>
        </w:rPr>
        <w:t>AAC Starbuck</w:t>
      </w:r>
      <w:r w:rsidRPr="00345D1F">
        <w:rPr>
          <w:iCs/>
          <w:szCs w:val="24"/>
        </w:rPr>
        <w:t xml:space="preserve"> (4.17 MT/ha) ≥ </w:t>
      </w:r>
      <w:r w:rsidRPr="00345D1F">
        <w:rPr>
          <w:i/>
          <w:szCs w:val="24"/>
        </w:rPr>
        <w:t>SY Gabbro</w:t>
      </w:r>
      <w:r w:rsidRPr="00345D1F">
        <w:rPr>
          <w:iCs/>
          <w:szCs w:val="24"/>
        </w:rPr>
        <w:t xml:space="preserve"> (3.73 MT/ha) ≥ </w:t>
      </w:r>
      <w:r w:rsidRPr="00345D1F">
        <w:rPr>
          <w:i/>
          <w:szCs w:val="24"/>
        </w:rPr>
        <w:t xml:space="preserve">CDC </w:t>
      </w:r>
      <w:proofErr w:type="spellStart"/>
      <w:r w:rsidRPr="00345D1F">
        <w:rPr>
          <w:i/>
          <w:szCs w:val="24"/>
        </w:rPr>
        <w:t>SKRush</w:t>
      </w:r>
      <w:proofErr w:type="spellEnd"/>
      <w:r w:rsidRPr="00345D1F">
        <w:rPr>
          <w:iCs/>
          <w:szCs w:val="24"/>
        </w:rPr>
        <w:t xml:space="preserve"> (3.65 MT/ha). Grain yield in other varieties ranged from 2.51 MT/ha in </w:t>
      </w:r>
      <w:r w:rsidRPr="00345D1F">
        <w:rPr>
          <w:i/>
          <w:szCs w:val="24"/>
        </w:rPr>
        <w:t>AAC Hockley</w:t>
      </w:r>
      <w:r w:rsidRPr="00345D1F">
        <w:rPr>
          <w:iCs/>
          <w:szCs w:val="24"/>
        </w:rPr>
        <w:t xml:space="preserve"> to 3.58 MT/ha in </w:t>
      </w:r>
      <w:r w:rsidRPr="00345D1F">
        <w:rPr>
          <w:i/>
          <w:szCs w:val="24"/>
        </w:rPr>
        <w:t>AAC Leroy</w:t>
      </w:r>
      <w:r w:rsidRPr="00345D1F">
        <w:rPr>
          <w:iCs/>
          <w:szCs w:val="24"/>
        </w:rPr>
        <w:t xml:space="preserve">. </w:t>
      </w:r>
    </w:p>
    <w:p w:rsidR="00345D1F" w:rsidRPr="00345D1F" w:rsidRDefault="00345D1F" w:rsidP="00345D1F">
      <w:pPr>
        <w:pStyle w:val="BodyText"/>
        <w:numPr>
          <w:ilvl w:val="0"/>
          <w:numId w:val="5"/>
        </w:numPr>
        <w:rPr>
          <w:i/>
          <w:szCs w:val="24"/>
        </w:rPr>
      </w:pPr>
      <w:r w:rsidRPr="00345D1F">
        <w:rPr>
          <w:i/>
          <w:szCs w:val="24"/>
        </w:rPr>
        <w:t>AAC Starbuck</w:t>
      </w:r>
      <w:r w:rsidRPr="00345D1F">
        <w:rPr>
          <w:iCs/>
          <w:szCs w:val="24"/>
        </w:rPr>
        <w:t xml:space="preserve"> (7.19 MT/ha) and </w:t>
      </w:r>
      <w:r w:rsidRPr="00345D1F">
        <w:rPr>
          <w:i/>
          <w:szCs w:val="24"/>
        </w:rPr>
        <w:t>AAC Leroy</w:t>
      </w:r>
      <w:r w:rsidRPr="00345D1F">
        <w:rPr>
          <w:iCs/>
          <w:szCs w:val="24"/>
        </w:rPr>
        <w:t xml:space="preserve"> (7.12 MT/ha) produced higher straw yield than all other varieties (3.43 MT/ha in </w:t>
      </w:r>
      <w:r w:rsidRPr="00345D1F">
        <w:rPr>
          <w:i/>
          <w:iCs/>
          <w:szCs w:val="24"/>
        </w:rPr>
        <w:t>CS Resolve</w:t>
      </w:r>
      <w:r w:rsidRPr="00345D1F">
        <w:rPr>
          <w:iCs/>
          <w:szCs w:val="24"/>
        </w:rPr>
        <w:t xml:space="preserve"> to 5.69 MT/ha in </w:t>
      </w:r>
      <w:r w:rsidRPr="00345D1F">
        <w:rPr>
          <w:i/>
          <w:szCs w:val="24"/>
        </w:rPr>
        <w:t xml:space="preserve">CDC </w:t>
      </w:r>
      <w:proofErr w:type="spellStart"/>
      <w:r w:rsidRPr="00345D1F">
        <w:rPr>
          <w:i/>
          <w:szCs w:val="24"/>
        </w:rPr>
        <w:t>SKRush</w:t>
      </w:r>
      <w:proofErr w:type="spellEnd"/>
    </w:p>
    <w:p w:rsidR="00345D1F" w:rsidRPr="00345D1F" w:rsidRDefault="00345D1F" w:rsidP="00345D1F">
      <w:pPr>
        <w:pStyle w:val="BodyText"/>
        <w:numPr>
          <w:ilvl w:val="0"/>
          <w:numId w:val="5"/>
        </w:numPr>
        <w:rPr>
          <w:i/>
          <w:szCs w:val="24"/>
        </w:rPr>
      </w:pPr>
      <w:r w:rsidRPr="00345D1F">
        <w:rPr>
          <w:iCs/>
          <w:szCs w:val="24"/>
        </w:rPr>
        <w:t xml:space="preserve">Averaged over 2021-2022, </w:t>
      </w:r>
      <w:r w:rsidRPr="00345D1F">
        <w:rPr>
          <w:i/>
          <w:szCs w:val="24"/>
        </w:rPr>
        <w:t xml:space="preserve">Brandon </w:t>
      </w:r>
      <w:r w:rsidRPr="00345D1F">
        <w:rPr>
          <w:szCs w:val="24"/>
        </w:rPr>
        <w:t xml:space="preserve">(4.83 MT/ha), </w:t>
      </w:r>
      <w:r w:rsidRPr="00345D1F">
        <w:rPr>
          <w:i/>
          <w:szCs w:val="24"/>
        </w:rPr>
        <w:t>AAC Starbuck</w:t>
      </w:r>
      <w:r w:rsidRPr="00345D1F">
        <w:rPr>
          <w:iCs/>
          <w:szCs w:val="24"/>
        </w:rPr>
        <w:t xml:space="preserve"> (4.69 MT/ha) and </w:t>
      </w:r>
      <w:r w:rsidRPr="00345D1F">
        <w:rPr>
          <w:i/>
          <w:szCs w:val="24"/>
        </w:rPr>
        <w:t xml:space="preserve">CDC </w:t>
      </w:r>
      <w:proofErr w:type="spellStart"/>
      <w:r w:rsidRPr="00345D1F">
        <w:rPr>
          <w:i/>
          <w:szCs w:val="24"/>
        </w:rPr>
        <w:t>SKRush</w:t>
      </w:r>
      <w:proofErr w:type="spellEnd"/>
      <w:r w:rsidRPr="00345D1F">
        <w:rPr>
          <w:iCs/>
          <w:szCs w:val="24"/>
        </w:rPr>
        <w:t xml:space="preserve"> (4.46 MT/ha)</w:t>
      </w:r>
      <w:r w:rsidRPr="00345D1F">
        <w:rPr>
          <w:szCs w:val="24"/>
        </w:rPr>
        <w:t xml:space="preserve"> were the three top grain yielding varieties. Only </w:t>
      </w:r>
      <w:r w:rsidRPr="00345D1F">
        <w:rPr>
          <w:i/>
          <w:szCs w:val="24"/>
        </w:rPr>
        <w:t xml:space="preserve">AAC Starbuck, AAC Leroy </w:t>
      </w:r>
      <w:r w:rsidRPr="00345D1F">
        <w:rPr>
          <w:szCs w:val="24"/>
        </w:rPr>
        <w:t>and</w:t>
      </w:r>
      <w:r w:rsidRPr="00345D1F">
        <w:rPr>
          <w:i/>
          <w:szCs w:val="24"/>
        </w:rPr>
        <w:t xml:space="preserve"> CDC </w:t>
      </w:r>
      <w:proofErr w:type="spellStart"/>
      <w:r w:rsidRPr="00345D1F">
        <w:rPr>
          <w:i/>
          <w:szCs w:val="24"/>
        </w:rPr>
        <w:t>SKRush</w:t>
      </w:r>
      <w:proofErr w:type="spellEnd"/>
      <w:r w:rsidRPr="00345D1F">
        <w:rPr>
          <w:i/>
          <w:szCs w:val="24"/>
        </w:rPr>
        <w:t xml:space="preserve"> </w:t>
      </w:r>
      <w:r w:rsidRPr="00345D1F">
        <w:rPr>
          <w:szCs w:val="24"/>
        </w:rPr>
        <w:t xml:space="preserve">gave more than 6 MT/ha straw yield. </w:t>
      </w:r>
    </w:p>
    <w:p w:rsidR="00345D1F" w:rsidRPr="00345D1F" w:rsidRDefault="00345D1F" w:rsidP="00345D1F">
      <w:pPr>
        <w:pStyle w:val="BodyText"/>
        <w:numPr>
          <w:ilvl w:val="0"/>
          <w:numId w:val="5"/>
        </w:numPr>
        <w:rPr>
          <w:i/>
          <w:szCs w:val="24"/>
        </w:rPr>
      </w:pPr>
      <w:r w:rsidRPr="00345D1F">
        <w:rPr>
          <w:szCs w:val="24"/>
        </w:rPr>
        <w:t>Three varieties (</w:t>
      </w:r>
      <w:r w:rsidRPr="00345D1F">
        <w:rPr>
          <w:i/>
          <w:szCs w:val="24"/>
        </w:rPr>
        <w:t xml:space="preserve">Brandon, AAC Starbuck </w:t>
      </w:r>
      <w:r w:rsidRPr="00345D1F">
        <w:rPr>
          <w:szCs w:val="24"/>
        </w:rPr>
        <w:t xml:space="preserve">and </w:t>
      </w:r>
      <w:r w:rsidRPr="00345D1F">
        <w:rPr>
          <w:i/>
          <w:szCs w:val="24"/>
        </w:rPr>
        <w:t>AAC Wheatland</w:t>
      </w:r>
      <w:r w:rsidRPr="00345D1F">
        <w:rPr>
          <w:szCs w:val="24"/>
        </w:rPr>
        <w:t xml:space="preserve">) that were common during 2019-2022 more or less equaled in grain (4.43-4.66 MT/ha) and straw (5.13-5.84 MT/ha) yields. </w:t>
      </w:r>
    </w:p>
    <w:p w:rsidR="00345D1F" w:rsidRPr="00345D1F" w:rsidRDefault="00345D1F" w:rsidP="00345D1F">
      <w:pPr>
        <w:pStyle w:val="BodyText"/>
        <w:numPr>
          <w:ilvl w:val="0"/>
          <w:numId w:val="5"/>
        </w:numPr>
        <w:rPr>
          <w:i/>
          <w:szCs w:val="24"/>
        </w:rPr>
      </w:pPr>
      <w:r w:rsidRPr="00345D1F">
        <w:rPr>
          <w:iCs/>
          <w:szCs w:val="24"/>
        </w:rPr>
        <w:t xml:space="preserve">Area producers could add </w:t>
      </w:r>
      <w:r w:rsidRPr="00345D1F">
        <w:rPr>
          <w:i/>
          <w:szCs w:val="24"/>
        </w:rPr>
        <w:t xml:space="preserve">AAC Starbuck </w:t>
      </w:r>
      <w:r w:rsidRPr="00345D1F">
        <w:rPr>
          <w:iCs/>
          <w:szCs w:val="24"/>
        </w:rPr>
        <w:t xml:space="preserve">to their wheat portfolio.   </w:t>
      </w:r>
    </w:p>
    <w:p w:rsidR="00345D1F" w:rsidRPr="00345D1F" w:rsidRDefault="00345D1F" w:rsidP="00345D1F">
      <w:pPr>
        <w:pStyle w:val="BodyText"/>
        <w:rPr>
          <w:i/>
          <w:szCs w:val="24"/>
        </w:rPr>
      </w:pPr>
      <w:r w:rsidRPr="00345D1F">
        <w:rPr>
          <w:i/>
          <w:szCs w:val="24"/>
          <w:lang w:val="en-CA"/>
        </w:rPr>
        <w:t>New Canadian Western Red Spring (CWRS) W</w:t>
      </w:r>
      <w:r w:rsidRPr="00345D1F">
        <w:rPr>
          <w:i/>
          <w:szCs w:val="24"/>
        </w:rPr>
        <w:t xml:space="preserve">heat Varieties: </w:t>
      </w:r>
    </w:p>
    <w:p w:rsidR="00345D1F" w:rsidRPr="00345D1F" w:rsidRDefault="00345D1F" w:rsidP="00345D1F">
      <w:pPr>
        <w:pStyle w:val="BodyText"/>
        <w:numPr>
          <w:ilvl w:val="0"/>
          <w:numId w:val="4"/>
        </w:numPr>
        <w:rPr>
          <w:i/>
          <w:szCs w:val="24"/>
        </w:rPr>
      </w:pPr>
      <w:r w:rsidRPr="00345D1F">
        <w:rPr>
          <w:iCs/>
          <w:szCs w:val="24"/>
        </w:rPr>
        <w:t>Five CWRS wheat varieties (</w:t>
      </w:r>
      <w:r w:rsidRPr="00345D1F">
        <w:rPr>
          <w:i/>
          <w:iCs/>
          <w:szCs w:val="24"/>
        </w:rPr>
        <w:t>AAC Wheatland</w:t>
      </w:r>
      <w:r w:rsidRPr="00345D1F">
        <w:rPr>
          <w:iCs/>
          <w:szCs w:val="24"/>
        </w:rPr>
        <w:t xml:space="preserve">, </w:t>
      </w:r>
      <w:r w:rsidRPr="00345D1F">
        <w:rPr>
          <w:i/>
          <w:iCs/>
          <w:szCs w:val="24"/>
        </w:rPr>
        <w:t>Brandon</w:t>
      </w:r>
      <w:r w:rsidRPr="00345D1F">
        <w:rPr>
          <w:iCs/>
          <w:szCs w:val="24"/>
        </w:rPr>
        <w:t xml:space="preserve">, </w:t>
      </w:r>
      <w:proofErr w:type="spellStart"/>
      <w:r w:rsidRPr="00345D1F">
        <w:rPr>
          <w:i/>
          <w:iCs/>
          <w:szCs w:val="24"/>
        </w:rPr>
        <w:t>Rednet</w:t>
      </w:r>
      <w:proofErr w:type="spellEnd"/>
      <w:r w:rsidRPr="00345D1F">
        <w:rPr>
          <w:iCs/>
          <w:szCs w:val="24"/>
        </w:rPr>
        <w:t xml:space="preserve">, </w:t>
      </w:r>
      <w:r w:rsidRPr="00345D1F">
        <w:rPr>
          <w:i/>
          <w:iCs/>
          <w:szCs w:val="24"/>
        </w:rPr>
        <w:t xml:space="preserve">AAC </w:t>
      </w:r>
      <w:proofErr w:type="spellStart"/>
      <w:r w:rsidRPr="00345D1F">
        <w:rPr>
          <w:i/>
          <w:iCs/>
          <w:szCs w:val="24"/>
        </w:rPr>
        <w:t>Redberry</w:t>
      </w:r>
      <w:proofErr w:type="spellEnd"/>
      <w:r w:rsidRPr="00345D1F">
        <w:rPr>
          <w:iCs/>
          <w:szCs w:val="24"/>
        </w:rPr>
        <w:t xml:space="preserve"> and </w:t>
      </w:r>
      <w:r w:rsidRPr="00345D1F">
        <w:rPr>
          <w:i/>
          <w:iCs/>
          <w:szCs w:val="24"/>
        </w:rPr>
        <w:t>AAC Leroy</w:t>
      </w:r>
      <w:r w:rsidRPr="00345D1F">
        <w:rPr>
          <w:iCs/>
          <w:szCs w:val="24"/>
        </w:rPr>
        <w:t>) were compared for their production potential.</w:t>
      </w:r>
    </w:p>
    <w:p w:rsidR="00345D1F" w:rsidRPr="00345D1F" w:rsidRDefault="00345D1F" w:rsidP="00345D1F">
      <w:pPr>
        <w:pStyle w:val="BodyText"/>
        <w:numPr>
          <w:ilvl w:val="0"/>
          <w:numId w:val="4"/>
        </w:numPr>
        <w:rPr>
          <w:i/>
          <w:szCs w:val="24"/>
        </w:rPr>
      </w:pPr>
      <w:r w:rsidRPr="00345D1F">
        <w:rPr>
          <w:iCs/>
          <w:szCs w:val="24"/>
        </w:rPr>
        <w:t xml:space="preserve">Highest grain (4.26 MT/ha), straw (6.15 MT/ha) and biomass (10.41 MT/ha) yields were obtained with </w:t>
      </w:r>
      <w:r w:rsidRPr="00345D1F">
        <w:rPr>
          <w:i/>
          <w:iCs/>
          <w:szCs w:val="24"/>
        </w:rPr>
        <w:t xml:space="preserve">AAC </w:t>
      </w:r>
      <w:proofErr w:type="spellStart"/>
      <w:r w:rsidRPr="00345D1F">
        <w:rPr>
          <w:i/>
          <w:iCs/>
          <w:szCs w:val="24"/>
        </w:rPr>
        <w:t>Redberry</w:t>
      </w:r>
      <w:proofErr w:type="spellEnd"/>
      <w:r w:rsidRPr="00345D1F">
        <w:rPr>
          <w:iCs/>
          <w:szCs w:val="24"/>
        </w:rPr>
        <w:t>. However, the grain, straw and biomass yield differences among all varieties were not significant.</w:t>
      </w:r>
    </w:p>
    <w:p w:rsidR="00345D1F" w:rsidRPr="00345D1F" w:rsidRDefault="00345D1F" w:rsidP="00345D1F">
      <w:pPr>
        <w:pStyle w:val="BodyText"/>
        <w:numPr>
          <w:ilvl w:val="0"/>
          <w:numId w:val="4"/>
        </w:numPr>
        <w:rPr>
          <w:i/>
          <w:szCs w:val="24"/>
        </w:rPr>
      </w:pPr>
      <w:r w:rsidRPr="00345D1F">
        <w:rPr>
          <w:iCs/>
          <w:szCs w:val="24"/>
        </w:rPr>
        <w:t xml:space="preserve">Grain yields in other varieties ranged from 3.72 MT/ha in </w:t>
      </w:r>
      <w:r w:rsidRPr="00345D1F">
        <w:rPr>
          <w:i/>
          <w:iCs/>
          <w:szCs w:val="24"/>
        </w:rPr>
        <w:t>AAC Leroy</w:t>
      </w:r>
      <w:r w:rsidRPr="00345D1F">
        <w:rPr>
          <w:iCs/>
          <w:szCs w:val="24"/>
        </w:rPr>
        <w:t xml:space="preserve"> to 3.99 MT/ha in </w:t>
      </w:r>
      <w:r w:rsidRPr="00345D1F">
        <w:rPr>
          <w:i/>
          <w:iCs/>
          <w:szCs w:val="24"/>
        </w:rPr>
        <w:t>Brandon</w:t>
      </w:r>
      <w:r w:rsidRPr="00345D1F">
        <w:rPr>
          <w:iCs/>
          <w:szCs w:val="24"/>
        </w:rPr>
        <w:t xml:space="preserve">. Straw yield varied from 5.18 MT/ha in </w:t>
      </w:r>
      <w:r w:rsidRPr="00345D1F">
        <w:rPr>
          <w:i/>
          <w:iCs/>
          <w:szCs w:val="24"/>
        </w:rPr>
        <w:t>AAC Leroy</w:t>
      </w:r>
      <w:r w:rsidRPr="00345D1F">
        <w:rPr>
          <w:iCs/>
          <w:szCs w:val="24"/>
        </w:rPr>
        <w:t xml:space="preserve"> to 6.03 MT/ha in </w:t>
      </w:r>
      <w:r w:rsidRPr="00345D1F">
        <w:rPr>
          <w:i/>
          <w:iCs/>
          <w:szCs w:val="24"/>
        </w:rPr>
        <w:t>AAC Wheatland</w:t>
      </w:r>
      <w:r w:rsidRPr="00345D1F">
        <w:rPr>
          <w:iCs/>
          <w:szCs w:val="24"/>
        </w:rPr>
        <w:t>.</w:t>
      </w:r>
    </w:p>
    <w:p w:rsidR="00345D1F" w:rsidRPr="00345D1F" w:rsidRDefault="00345D1F" w:rsidP="00345D1F">
      <w:pPr>
        <w:pStyle w:val="BodyText"/>
        <w:numPr>
          <w:ilvl w:val="0"/>
          <w:numId w:val="4"/>
        </w:numPr>
        <w:rPr>
          <w:i/>
          <w:szCs w:val="24"/>
        </w:rPr>
      </w:pPr>
      <w:r w:rsidRPr="00345D1F">
        <w:rPr>
          <w:iCs/>
          <w:szCs w:val="24"/>
        </w:rPr>
        <w:t xml:space="preserve">Grain protein content was in the order of </w:t>
      </w:r>
      <w:r w:rsidRPr="00345D1F">
        <w:rPr>
          <w:i/>
          <w:iCs/>
          <w:szCs w:val="24"/>
        </w:rPr>
        <w:t>Rednet</w:t>
      </w:r>
      <w:r w:rsidRPr="00345D1F">
        <w:rPr>
          <w:iCs/>
          <w:szCs w:val="24"/>
        </w:rPr>
        <w:t xml:space="preserve"> (17.31 %) &gt; </w:t>
      </w:r>
      <w:r w:rsidRPr="00345D1F">
        <w:rPr>
          <w:i/>
          <w:iCs/>
          <w:szCs w:val="24"/>
        </w:rPr>
        <w:t>Brandon</w:t>
      </w:r>
      <w:r w:rsidRPr="00345D1F">
        <w:rPr>
          <w:iCs/>
          <w:szCs w:val="24"/>
        </w:rPr>
        <w:t xml:space="preserve"> (16.75 %) &gt; </w:t>
      </w:r>
      <w:r w:rsidRPr="00345D1F">
        <w:rPr>
          <w:i/>
          <w:iCs/>
          <w:szCs w:val="24"/>
        </w:rPr>
        <w:t>AAC Wheatland</w:t>
      </w:r>
      <w:r w:rsidRPr="00345D1F">
        <w:rPr>
          <w:iCs/>
          <w:szCs w:val="24"/>
        </w:rPr>
        <w:t xml:space="preserve"> (16.19 %). </w:t>
      </w:r>
    </w:p>
    <w:p w:rsidR="00345D1F" w:rsidRPr="00345D1F" w:rsidRDefault="00345D1F" w:rsidP="00345D1F">
      <w:pPr>
        <w:pStyle w:val="BodyText"/>
        <w:numPr>
          <w:ilvl w:val="0"/>
          <w:numId w:val="4"/>
        </w:numPr>
        <w:rPr>
          <w:i/>
          <w:szCs w:val="24"/>
        </w:rPr>
      </w:pPr>
      <w:r w:rsidRPr="00345D1F">
        <w:rPr>
          <w:i/>
          <w:iCs/>
          <w:szCs w:val="24"/>
        </w:rPr>
        <w:t xml:space="preserve">Since it is only the first year of testing AAC </w:t>
      </w:r>
      <w:proofErr w:type="spellStart"/>
      <w:r w:rsidRPr="00345D1F">
        <w:rPr>
          <w:i/>
          <w:iCs/>
          <w:szCs w:val="24"/>
        </w:rPr>
        <w:t>Redberry</w:t>
      </w:r>
      <w:proofErr w:type="spellEnd"/>
      <w:r w:rsidRPr="00345D1F">
        <w:rPr>
          <w:i/>
          <w:iCs/>
          <w:szCs w:val="24"/>
        </w:rPr>
        <w:t>, it cannot yet be recommended for cultivation on farms!</w:t>
      </w:r>
    </w:p>
    <w:p w:rsidR="00345D1F" w:rsidRPr="00345D1F" w:rsidRDefault="00345D1F" w:rsidP="00345D1F">
      <w:pPr>
        <w:pStyle w:val="BodyText"/>
        <w:rPr>
          <w:i/>
          <w:iCs/>
          <w:szCs w:val="24"/>
        </w:rPr>
      </w:pPr>
      <w:r w:rsidRPr="00345D1F">
        <w:rPr>
          <w:i/>
          <w:iCs/>
          <w:szCs w:val="24"/>
        </w:rPr>
        <w:t>Effect of Mixed Cultivation of Spring Wheat Varieties:</w:t>
      </w:r>
    </w:p>
    <w:p w:rsidR="00345D1F" w:rsidRPr="00345D1F" w:rsidRDefault="00345D1F" w:rsidP="00345D1F">
      <w:pPr>
        <w:pStyle w:val="BodyText"/>
        <w:numPr>
          <w:ilvl w:val="0"/>
          <w:numId w:val="6"/>
        </w:numPr>
        <w:rPr>
          <w:i/>
          <w:iCs/>
          <w:szCs w:val="24"/>
        </w:rPr>
      </w:pPr>
      <w:r w:rsidRPr="00345D1F">
        <w:rPr>
          <w:iCs/>
          <w:szCs w:val="24"/>
        </w:rPr>
        <w:t>Three varieties (</w:t>
      </w:r>
      <w:r w:rsidRPr="00345D1F">
        <w:rPr>
          <w:i/>
          <w:iCs/>
          <w:szCs w:val="24"/>
        </w:rPr>
        <w:t>AAC Wheatland</w:t>
      </w:r>
      <w:r w:rsidRPr="00345D1F">
        <w:rPr>
          <w:iCs/>
          <w:szCs w:val="24"/>
        </w:rPr>
        <w:t xml:space="preserve">, </w:t>
      </w:r>
      <w:r w:rsidRPr="00345D1F">
        <w:rPr>
          <w:i/>
          <w:iCs/>
          <w:szCs w:val="24"/>
        </w:rPr>
        <w:t>Brandon</w:t>
      </w:r>
      <w:r w:rsidRPr="00345D1F">
        <w:rPr>
          <w:iCs/>
          <w:szCs w:val="24"/>
        </w:rPr>
        <w:t xml:space="preserve"> and </w:t>
      </w:r>
      <w:r w:rsidRPr="00345D1F">
        <w:rPr>
          <w:i/>
          <w:iCs/>
          <w:szCs w:val="24"/>
        </w:rPr>
        <w:t>Rednet</w:t>
      </w:r>
      <w:r w:rsidRPr="00345D1F">
        <w:rPr>
          <w:iCs/>
          <w:szCs w:val="24"/>
        </w:rPr>
        <w:t xml:space="preserve">) were compared singly and in mixtures with each other in different proportions in 10 treatments. </w:t>
      </w:r>
    </w:p>
    <w:p w:rsidR="00345D1F" w:rsidRPr="00345D1F" w:rsidRDefault="00345D1F" w:rsidP="00345D1F">
      <w:pPr>
        <w:pStyle w:val="BodyText"/>
        <w:numPr>
          <w:ilvl w:val="0"/>
          <w:numId w:val="6"/>
        </w:numPr>
        <w:rPr>
          <w:i/>
          <w:iCs/>
          <w:szCs w:val="24"/>
        </w:rPr>
      </w:pPr>
      <w:r w:rsidRPr="00345D1F">
        <w:rPr>
          <w:i/>
          <w:iCs/>
          <w:szCs w:val="24"/>
        </w:rPr>
        <w:t>Rednet</w:t>
      </w:r>
      <w:r w:rsidRPr="00345D1F">
        <w:rPr>
          <w:iCs/>
          <w:szCs w:val="24"/>
        </w:rPr>
        <w:t xml:space="preserve"> recorded the highest grain (5.36 MT/ha), straw (9.78 MT/ha) and biomass yields (13.54 MT/ha). </w:t>
      </w:r>
    </w:p>
    <w:p w:rsidR="00345D1F" w:rsidRPr="00345D1F" w:rsidRDefault="00345D1F" w:rsidP="00345D1F">
      <w:pPr>
        <w:pStyle w:val="BodyText"/>
        <w:numPr>
          <w:ilvl w:val="0"/>
          <w:numId w:val="6"/>
        </w:numPr>
        <w:rPr>
          <w:i/>
          <w:iCs/>
          <w:szCs w:val="24"/>
        </w:rPr>
      </w:pPr>
      <w:r w:rsidRPr="00345D1F">
        <w:rPr>
          <w:i/>
          <w:iCs/>
          <w:szCs w:val="24"/>
        </w:rPr>
        <w:t>Grain yield from Rednet was 16.8 % higher than that from Brandon!</w:t>
      </w:r>
    </w:p>
    <w:p w:rsidR="00345D1F" w:rsidRPr="00345D1F" w:rsidRDefault="00345D1F" w:rsidP="00345D1F">
      <w:pPr>
        <w:pStyle w:val="BodyText"/>
        <w:numPr>
          <w:ilvl w:val="0"/>
          <w:numId w:val="6"/>
        </w:numPr>
        <w:rPr>
          <w:i/>
          <w:iCs/>
          <w:szCs w:val="24"/>
        </w:rPr>
      </w:pPr>
      <w:r w:rsidRPr="00345D1F">
        <w:rPr>
          <w:iCs/>
          <w:szCs w:val="24"/>
        </w:rPr>
        <w:t xml:space="preserve">None of the mixtures of the three varieties exceeded grain, straw or biomass yields than that from </w:t>
      </w:r>
      <w:r w:rsidRPr="00345D1F">
        <w:rPr>
          <w:i/>
          <w:iCs/>
          <w:szCs w:val="24"/>
        </w:rPr>
        <w:t>Rednet</w:t>
      </w:r>
      <w:r w:rsidRPr="00345D1F">
        <w:rPr>
          <w:iCs/>
          <w:szCs w:val="24"/>
        </w:rPr>
        <w:t xml:space="preserve">.  </w:t>
      </w:r>
    </w:p>
    <w:p w:rsidR="00345D1F" w:rsidRPr="00345D1F" w:rsidRDefault="00345D1F" w:rsidP="00345D1F">
      <w:pPr>
        <w:pStyle w:val="BodyText"/>
        <w:rPr>
          <w:i/>
          <w:szCs w:val="24"/>
        </w:rPr>
      </w:pPr>
      <w:r w:rsidRPr="00345D1F">
        <w:rPr>
          <w:i/>
          <w:szCs w:val="24"/>
        </w:rPr>
        <w:t>Barley Varieties:</w:t>
      </w:r>
    </w:p>
    <w:p w:rsidR="00345D1F" w:rsidRPr="00345D1F" w:rsidRDefault="00345D1F" w:rsidP="00345D1F">
      <w:pPr>
        <w:pStyle w:val="BodyText"/>
        <w:numPr>
          <w:ilvl w:val="0"/>
          <w:numId w:val="2"/>
        </w:numPr>
        <w:rPr>
          <w:szCs w:val="24"/>
        </w:rPr>
      </w:pPr>
      <w:r w:rsidRPr="00345D1F">
        <w:rPr>
          <w:szCs w:val="24"/>
          <w:lang w:val="en-CA"/>
        </w:rPr>
        <w:t>Fifteen</w:t>
      </w:r>
      <w:r w:rsidRPr="00345D1F">
        <w:rPr>
          <w:szCs w:val="24"/>
        </w:rPr>
        <w:t xml:space="preserve"> barley varieties</w:t>
      </w:r>
      <w:r w:rsidRPr="00345D1F">
        <w:rPr>
          <w:szCs w:val="24"/>
          <w:lang w:val="en-CA"/>
        </w:rPr>
        <w:t xml:space="preserve"> </w:t>
      </w:r>
      <w:r w:rsidRPr="00345D1F">
        <w:rPr>
          <w:szCs w:val="24"/>
        </w:rPr>
        <w:t xml:space="preserve">were </w:t>
      </w:r>
      <w:r w:rsidRPr="00345D1F">
        <w:rPr>
          <w:szCs w:val="24"/>
          <w:lang w:val="en-CA"/>
        </w:rPr>
        <w:t>compared for their production potential</w:t>
      </w:r>
      <w:r w:rsidRPr="00345D1F">
        <w:rPr>
          <w:szCs w:val="24"/>
        </w:rPr>
        <w:t xml:space="preserve">. </w:t>
      </w:r>
    </w:p>
    <w:p w:rsidR="00345D1F" w:rsidRPr="00345D1F" w:rsidRDefault="00345D1F" w:rsidP="00345D1F">
      <w:pPr>
        <w:pStyle w:val="BodyText"/>
        <w:numPr>
          <w:ilvl w:val="0"/>
          <w:numId w:val="2"/>
        </w:numPr>
        <w:rPr>
          <w:szCs w:val="24"/>
        </w:rPr>
      </w:pPr>
      <w:r w:rsidRPr="00345D1F">
        <w:rPr>
          <w:i/>
          <w:iCs/>
          <w:szCs w:val="24"/>
        </w:rPr>
        <w:lastRenderedPageBreak/>
        <w:t>AB Wrangler</w:t>
      </w:r>
      <w:r w:rsidRPr="00345D1F">
        <w:rPr>
          <w:szCs w:val="24"/>
        </w:rPr>
        <w:t xml:space="preserve"> (4.31 MT/ha), </w:t>
      </w:r>
      <w:r w:rsidRPr="00345D1F">
        <w:rPr>
          <w:i/>
          <w:iCs/>
          <w:szCs w:val="24"/>
        </w:rPr>
        <w:t>Chambly</w:t>
      </w:r>
      <w:r w:rsidRPr="00345D1F">
        <w:rPr>
          <w:szCs w:val="24"/>
        </w:rPr>
        <w:t xml:space="preserve"> (4.11 MT/ha) and </w:t>
      </w:r>
      <w:r w:rsidRPr="00345D1F">
        <w:rPr>
          <w:i/>
          <w:iCs/>
          <w:szCs w:val="24"/>
        </w:rPr>
        <w:t>Boroe</w:t>
      </w:r>
      <w:r w:rsidRPr="00345D1F">
        <w:rPr>
          <w:szCs w:val="24"/>
        </w:rPr>
        <w:t xml:space="preserve"> (4.06 MT/ha) were the three top grain yielding varieties. </w:t>
      </w:r>
    </w:p>
    <w:p w:rsidR="00345D1F" w:rsidRPr="00345D1F" w:rsidRDefault="00345D1F" w:rsidP="00345D1F">
      <w:pPr>
        <w:pStyle w:val="BodyText"/>
        <w:numPr>
          <w:ilvl w:val="0"/>
          <w:numId w:val="2"/>
        </w:numPr>
        <w:rPr>
          <w:szCs w:val="24"/>
        </w:rPr>
      </w:pPr>
      <w:r w:rsidRPr="00345D1F">
        <w:rPr>
          <w:i/>
          <w:iCs/>
          <w:szCs w:val="24"/>
        </w:rPr>
        <w:t>Synasolis</w:t>
      </w:r>
      <w:r w:rsidRPr="00345D1F">
        <w:rPr>
          <w:szCs w:val="24"/>
        </w:rPr>
        <w:t xml:space="preserve"> had the highest straw yield (6.34 MT/ha). </w:t>
      </w:r>
      <w:r w:rsidRPr="00345D1F">
        <w:rPr>
          <w:i/>
          <w:iCs/>
          <w:szCs w:val="24"/>
        </w:rPr>
        <w:t>AB Wrangler</w:t>
      </w:r>
      <w:r w:rsidRPr="00345D1F">
        <w:rPr>
          <w:szCs w:val="24"/>
        </w:rPr>
        <w:t xml:space="preserve"> (5.68 MT/ha) and </w:t>
      </w:r>
      <w:r w:rsidRPr="00345D1F">
        <w:rPr>
          <w:i/>
          <w:iCs/>
          <w:szCs w:val="24"/>
        </w:rPr>
        <w:t xml:space="preserve">TR1867 </w:t>
      </w:r>
      <w:r w:rsidRPr="00345D1F">
        <w:rPr>
          <w:szCs w:val="24"/>
        </w:rPr>
        <w:t xml:space="preserve">(5.62 MT/ha) were the two next best varieties for straw production. </w:t>
      </w:r>
    </w:p>
    <w:p w:rsidR="00345D1F" w:rsidRPr="00345D1F" w:rsidRDefault="00345D1F" w:rsidP="00345D1F">
      <w:pPr>
        <w:pStyle w:val="BodyText"/>
        <w:numPr>
          <w:ilvl w:val="0"/>
          <w:numId w:val="2"/>
        </w:numPr>
        <w:rPr>
          <w:szCs w:val="24"/>
        </w:rPr>
      </w:pPr>
      <w:r w:rsidRPr="00345D1F">
        <w:rPr>
          <w:szCs w:val="24"/>
        </w:rPr>
        <w:t xml:space="preserve">Biomass yield (10.34 MT/ha) was highest with </w:t>
      </w:r>
      <w:r w:rsidRPr="00345D1F">
        <w:rPr>
          <w:i/>
          <w:iCs/>
          <w:szCs w:val="24"/>
        </w:rPr>
        <w:t>Synasolis</w:t>
      </w:r>
      <w:r w:rsidRPr="00345D1F">
        <w:rPr>
          <w:szCs w:val="24"/>
        </w:rPr>
        <w:t xml:space="preserve">; followed by </w:t>
      </w:r>
      <w:r w:rsidRPr="00345D1F">
        <w:rPr>
          <w:i/>
          <w:iCs/>
          <w:szCs w:val="24"/>
        </w:rPr>
        <w:t>AB Wrangler</w:t>
      </w:r>
      <w:r w:rsidRPr="00345D1F">
        <w:rPr>
          <w:szCs w:val="24"/>
        </w:rPr>
        <w:t xml:space="preserve"> (9.98 MT/ha), </w:t>
      </w:r>
      <w:r w:rsidRPr="00345D1F">
        <w:rPr>
          <w:i/>
          <w:iCs/>
          <w:szCs w:val="24"/>
        </w:rPr>
        <w:t xml:space="preserve">Chambly </w:t>
      </w:r>
      <w:r w:rsidRPr="00345D1F">
        <w:rPr>
          <w:szCs w:val="24"/>
        </w:rPr>
        <w:t xml:space="preserve">(9.72 MT/ha), and </w:t>
      </w:r>
      <w:r w:rsidRPr="00345D1F">
        <w:rPr>
          <w:i/>
          <w:iCs/>
          <w:szCs w:val="24"/>
        </w:rPr>
        <w:t>Boroe</w:t>
      </w:r>
      <w:r w:rsidRPr="00345D1F">
        <w:rPr>
          <w:szCs w:val="24"/>
        </w:rPr>
        <w:t xml:space="preserve"> (9.65 MT/ha).</w:t>
      </w:r>
    </w:p>
    <w:p w:rsidR="00345D1F" w:rsidRPr="00345D1F" w:rsidRDefault="00345D1F" w:rsidP="00345D1F">
      <w:pPr>
        <w:pStyle w:val="BodyText"/>
        <w:numPr>
          <w:ilvl w:val="0"/>
          <w:numId w:val="2"/>
        </w:numPr>
        <w:rPr>
          <w:szCs w:val="24"/>
        </w:rPr>
      </w:pPr>
      <w:r w:rsidRPr="00345D1F">
        <w:rPr>
          <w:szCs w:val="24"/>
        </w:rPr>
        <w:t>Eight varieties (</w:t>
      </w:r>
      <w:r w:rsidRPr="00345D1F">
        <w:rPr>
          <w:i/>
          <w:iCs/>
          <w:szCs w:val="24"/>
        </w:rPr>
        <w:t>AB Wrangler,</w:t>
      </w:r>
      <w:r w:rsidRPr="00345D1F">
        <w:rPr>
          <w:szCs w:val="24"/>
        </w:rPr>
        <w:t xml:space="preserve"> AB Cattelac, </w:t>
      </w:r>
      <w:r w:rsidRPr="00345D1F">
        <w:rPr>
          <w:i/>
          <w:iCs/>
          <w:szCs w:val="24"/>
        </w:rPr>
        <w:t>Amberly</w:t>
      </w:r>
      <w:r w:rsidRPr="00345D1F">
        <w:rPr>
          <w:szCs w:val="24"/>
        </w:rPr>
        <w:t xml:space="preserve">, </w:t>
      </w:r>
      <w:r w:rsidRPr="00345D1F">
        <w:rPr>
          <w:i/>
          <w:iCs/>
          <w:szCs w:val="24"/>
        </w:rPr>
        <w:t>Boroe</w:t>
      </w:r>
      <w:r w:rsidRPr="00345D1F">
        <w:rPr>
          <w:szCs w:val="24"/>
        </w:rPr>
        <w:t xml:space="preserve">, </w:t>
      </w:r>
      <w:r w:rsidRPr="00345D1F">
        <w:rPr>
          <w:i/>
          <w:szCs w:val="24"/>
        </w:rPr>
        <w:t>CDC Bow,</w:t>
      </w:r>
      <w:r w:rsidRPr="00345D1F">
        <w:rPr>
          <w:szCs w:val="24"/>
        </w:rPr>
        <w:t xml:space="preserve"> </w:t>
      </w:r>
      <w:r w:rsidRPr="00345D1F">
        <w:rPr>
          <w:i/>
          <w:iCs/>
          <w:szCs w:val="24"/>
        </w:rPr>
        <w:t>Chambly</w:t>
      </w:r>
      <w:r w:rsidRPr="00345D1F">
        <w:rPr>
          <w:szCs w:val="24"/>
        </w:rPr>
        <w:t xml:space="preserve">, </w:t>
      </w:r>
      <w:r w:rsidRPr="00345D1F">
        <w:rPr>
          <w:i/>
          <w:iCs/>
          <w:szCs w:val="24"/>
        </w:rPr>
        <w:t>Oceanik</w:t>
      </w:r>
      <w:r w:rsidRPr="00345D1F">
        <w:rPr>
          <w:szCs w:val="24"/>
        </w:rPr>
        <w:t xml:space="preserve"> and </w:t>
      </w:r>
      <w:r w:rsidRPr="00345D1F">
        <w:rPr>
          <w:i/>
          <w:iCs/>
          <w:szCs w:val="24"/>
        </w:rPr>
        <w:t>Synasolis</w:t>
      </w:r>
      <w:r w:rsidRPr="00345D1F">
        <w:rPr>
          <w:szCs w:val="24"/>
        </w:rPr>
        <w:t xml:space="preserve">) were common during 2019-2022. Averaged over these 4 years, </w:t>
      </w:r>
      <w:r w:rsidRPr="00345D1F">
        <w:rPr>
          <w:i/>
          <w:iCs/>
          <w:szCs w:val="24"/>
        </w:rPr>
        <w:t>Synasolis</w:t>
      </w:r>
      <w:r w:rsidRPr="00345D1F">
        <w:rPr>
          <w:szCs w:val="24"/>
        </w:rPr>
        <w:t xml:space="preserve"> (5.74 MT/ha), </w:t>
      </w:r>
      <w:r w:rsidRPr="00345D1F">
        <w:rPr>
          <w:i/>
          <w:szCs w:val="24"/>
        </w:rPr>
        <w:t>Boroe</w:t>
      </w:r>
      <w:r w:rsidRPr="00345D1F">
        <w:rPr>
          <w:szCs w:val="24"/>
        </w:rPr>
        <w:t xml:space="preserve"> (5.47 MT/ha) and </w:t>
      </w:r>
      <w:r w:rsidRPr="00345D1F">
        <w:rPr>
          <w:i/>
          <w:iCs/>
          <w:szCs w:val="24"/>
        </w:rPr>
        <w:t>Oceanik</w:t>
      </w:r>
      <w:r w:rsidRPr="00345D1F">
        <w:rPr>
          <w:szCs w:val="24"/>
        </w:rPr>
        <w:t xml:space="preserve"> (5.33 MT/ha) were the three top grain yielding varieties. However, the straw yield was highest with </w:t>
      </w:r>
      <w:r w:rsidRPr="00345D1F">
        <w:rPr>
          <w:i/>
          <w:iCs/>
          <w:szCs w:val="24"/>
        </w:rPr>
        <w:t>Amberly</w:t>
      </w:r>
      <w:r w:rsidRPr="00345D1F">
        <w:rPr>
          <w:szCs w:val="24"/>
        </w:rPr>
        <w:t xml:space="preserve"> (6.18 MT/ha).  Biomass yield ranged from 9.27 MT/ha in </w:t>
      </w:r>
      <w:r w:rsidRPr="00345D1F">
        <w:rPr>
          <w:i/>
          <w:szCs w:val="24"/>
        </w:rPr>
        <w:t>CDC Bow</w:t>
      </w:r>
      <w:r w:rsidRPr="00345D1F">
        <w:rPr>
          <w:szCs w:val="24"/>
        </w:rPr>
        <w:t xml:space="preserve"> to 11.47 MT/ha in </w:t>
      </w:r>
      <w:r w:rsidRPr="00345D1F">
        <w:rPr>
          <w:i/>
          <w:iCs/>
          <w:szCs w:val="24"/>
        </w:rPr>
        <w:t>Amberly</w:t>
      </w:r>
      <w:r w:rsidRPr="00345D1F">
        <w:rPr>
          <w:szCs w:val="24"/>
        </w:rPr>
        <w:t xml:space="preserve">. </w:t>
      </w:r>
    </w:p>
    <w:p w:rsidR="00345D1F" w:rsidRPr="00345D1F" w:rsidRDefault="00345D1F" w:rsidP="00345D1F">
      <w:pPr>
        <w:pStyle w:val="BodyText"/>
        <w:rPr>
          <w:i/>
          <w:szCs w:val="24"/>
        </w:rPr>
      </w:pPr>
      <w:r w:rsidRPr="00345D1F">
        <w:rPr>
          <w:i/>
          <w:szCs w:val="24"/>
        </w:rPr>
        <w:t>Malting Barley Varieties:</w:t>
      </w:r>
    </w:p>
    <w:p w:rsidR="00345D1F" w:rsidRPr="00345D1F" w:rsidRDefault="00345D1F" w:rsidP="00345D1F">
      <w:pPr>
        <w:pStyle w:val="BodyText"/>
        <w:numPr>
          <w:ilvl w:val="0"/>
          <w:numId w:val="1"/>
        </w:numPr>
        <w:rPr>
          <w:szCs w:val="24"/>
        </w:rPr>
      </w:pPr>
      <w:r w:rsidRPr="00345D1F">
        <w:rPr>
          <w:szCs w:val="24"/>
          <w:lang w:val="en-CA"/>
        </w:rPr>
        <w:t xml:space="preserve">Seventeen varieties were evaluated for grain production. </w:t>
      </w:r>
      <w:r w:rsidRPr="00345D1F">
        <w:rPr>
          <w:i/>
          <w:szCs w:val="24"/>
          <w:lang w:val="en-CA"/>
        </w:rPr>
        <w:t xml:space="preserve">KWS Kellie </w:t>
      </w:r>
      <w:r w:rsidRPr="00345D1F">
        <w:rPr>
          <w:szCs w:val="24"/>
          <w:lang w:val="en-CA"/>
        </w:rPr>
        <w:t xml:space="preserve">was the new variety in 2022. The two malting barley experiments from last year (Canadian Malting Barley Varieties and California Malting Barley varieties – </w:t>
      </w:r>
      <w:r w:rsidRPr="00345D1F">
        <w:rPr>
          <w:i/>
          <w:szCs w:val="24"/>
          <w:lang w:val="en-CA"/>
        </w:rPr>
        <w:t>Butta 12</w:t>
      </w:r>
      <w:r w:rsidRPr="00345D1F">
        <w:rPr>
          <w:szCs w:val="24"/>
          <w:lang w:val="en-CA"/>
        </w:rPr>
        <w:t xml:space="preserve">, </w:t>
      </w:r>
      <w:r w:rsidRPr="00345D1F">
        <w:rPr>
          <w:i/>
          <w:szCs w:val="24"/>
          <w:lang w:val="en-CA"/>
        </w:rPr>
        <w:t>UC Capay</w:t>
      </w:r>
      <w:r w:rsidRPr="00345D1F">
        <w:rPr>
          <w:szCs w:val="24"/>
          <w:lang w:val="en-CA"/>
        </w:rPr>
        <w:t xml:space="preserve"> and </w:t>
      </w:r>
      <w:r w:rsidRPr="00345D1F">
        <w:rPr>
          <w:i/>
          <w:szCs w:val="24"/>
          <w:lang w:val="en-CA"/>
        </w:rPr>
        <w:t>UC Tahoe</w:t>
      </w:r>
      <w:r w:rsidRPr="00345D1F">
        <w:rPr>
          <w:szCs w:val="24"/>
          <w:lang w:val="en-CA"/>
        </w:rPr>
        <w:t xml:space="preserve">) were combined into one experiment this year. </w:t>
      </w:r>
    </w:p>
    <w:p w:rsidR="00345D1F" w:rsidRPr="00345D1F" w:rsidRDefault="00345D1F" w:rsidP="00345D1F">
      <w:pPr>
        <w:pStyle w:val="BodyText"/>
        <w:numPr>
          <w:ilvl w:val="0"/>
          <w:numId w:val="1"/>
        </w:numPr>
        <w:rPr>
          <w:szCs w:val="24"/>
        </w:rPr>
      </w:pPr>
      <w:r w:rsidRPr="00345D1F">
        <w:rPr>
          <w:szCs w:val="24"/>
          <w:lang w:val="en-CA"/>
        </w:rPr>
        <w:t xml:space="preserve">Three top grain yielding varieties were </w:t>
      </w:r>
      <w:r w:rsidRPr="00345D1F">
        <w:rPr>
          <w:i/>
          <w:szCs w:val="24"/>
          <w:lang w:val="en-CA"/>
        </w:rPr>
        <w:t>CDC Fraser</w:t>
      </w:r>
      <w:r w:rsidRPr="00345D1F">
        <w:rPr>
          <w:szCs w:val="24"/>
          <w:lang w:val="en-CA"/>
        </w:rPr>
        <w:t xml:space="preserve"> (5.10 </w:t>
      </w:r>
      <w:r w:rsidRPr="00345D1F">
        <w:rPr>
          <w:szCs w:val="24"/>
        </w:rPr>
        <w:t>MT/ha</w:t>
      </w:r>
      <w:r w:rsidRPr="00345D1F">
        <w:rPr>
          <w:szCs w:val="24"/>
          <w:lang w:val="en-CA"/>
        </w:rPr>
        <w:t xml:space="preserve">), </w:t>
      </w:r>
      <w:r w:rsidRPr="00345D1F">
        <w:rPr>
          <w:i/>
          <w:szCs w:val="24"/>
        </w:rPr>
        <w:t>UC Tahoe</w:t>
      </w:r>
      <w:r w:rsidRPr="00345D1F">
        <w:rPr>
          <w:szCs w:val="24"/>
          <w:lang w:val="en-CA"/>
        </w:rPr>
        <w:t xml:space="preserve"> (4.87 </w:t>
      </w:r>
      <w:r w:rsidRPr="00345D1F">
        <w:rPr>
          <w:szCs w:val="24"/>
        </w:rPr>
        <w:t>MT/ha</w:t>
      </w:r>
      <w:r w:rsidRPr="00345D1F">
        <w:rPr>
          <w:szCs w:val="24"/>
          <w:lang w:val="en-CA"/>
        </w:rPr>
        <w:t xml:space="preserve">) and </w:t>
      </w:r>
      <w:r w:rsidRPr="00345D1F">
        <w:rPr>
          <w:szCs w:val="24"/>
        </w:rPr>
        <w:t xml:space="preserve">and </w:t>
      </w:r>
      <w:r w:rsidRPr="00345D1F">
        <w:rPr>
          <w:i/>
          <w:szCs w:val="24"/>
        </w:rPr>
        <w:t xml:space="preserve">CDC Kindersly </w:t>
      </w:r>
      <w:r w:rsidRPr="00345D1F">
        <w:rPr>
          <w:iCs/>
          <w:szCs w:val="24"/>
        </w:rPr>
        <w:t xml:space="preserve">(4.70 MT/ha).  </w:t>
      </w:r>
      <w:r w:rsidRPr="00345D1F">
        <w:rPr>
          <w:i/>
          <w:szCs w:val="24"/>
          <w:lang w:val="en-CA"/>
        </w:rPr>
        <w:t>CDC</w:t>
      </w:r>
      <w:r w:rsidRPr="00345D1F">
        <w:rPr>
          <w:iCs/>
          <w:szCs w:val="24"/>
        </w:rPr>
        <w:t xml:space="preserve"> </w:t>
      </w:r>
      <w:r w:rsidRPr="00345D1F">
        <w:rPr>
          <w:i/>
          <w:iCs/>
          <w:szCs w:val="24"/>
        </w:rPr>
        <w:t>Bow</w:t>
      </w:r>
      <w:r w:rsidRPr="00345D1F">
        <w:rPr>
          <w:iCs/>
          <w:szCs w:val="24"/>
        </w:rPr>
        <w:t xml:space="preserve"> produced the lowest grain yield (2.99 MT/ha) this year. However, averaged over 2017-2022, </w:t>
      </w:r>
      <w:r w:rsidRPr="00345D1F">
        <w:rPr>
          <w:i/>
          <w:szCs w:val="24"/>
          <w:lang w:val="en-CA"/>
        </w:rPr>
        <w:t>CDC</w:t>
      </w:r>
      <w:r w:rsidRPr="00345D1F">
        <w:rPr>
          <w:iCs/>
          <w:szCs w:val="24"/>
        </w:rPr>
        <w:t xml:space="preserve"> </w:t>
      </w:r>
      <w:r w:rsidRPr="00345D1F">
        <w:rPr>
          <w:i/>
          <w:iCs/>
          <w:szCs w:val="24"/>
        </w:rPr>
        <w:t>Bow</w:t>
      </w:r>
      <w:r w:rsidRPr="00345D1F">
        <w:rPr>
          <w:iCs/>
          <w:szCs w:val="24"/>
        </w:rPr>
        <w:t xml:space="preserve"> produced the highest grain yield (5.95 MT/ha). The next two best varieties for grain production on the long run were </w:t>
      </w:r>
      <w:r w:rsidRPr="00345D1F">
        <w:rPr>
          <w:i/>
          <w:szCs w:val="24"/>
          <w:lang w:val="en-CA"/>
        </w:rPr>
        <w:t>AAC Synergy</w:t>
      </w:r>
      <w:r w:rsidRPr="00345D1F">
        <w:rPr>
          <w:szCs w:val="24"/>
        </w:rPr>
        <w:t xml:space="preserve"> (5.74 MT/ha) and </w:t>
      </w:r>
      <w:r w:rsidRPr="00345D1F">
        <w:rPr>
          <w:i/>
          <w:szCs w:val="24"/>
        </w:rPr>
        <w:t xml:space="preserve">CDC Kindersly </w:t>
      </w:r>
      <w:r w:rsidRPr="00345D1F">
        <w:rPr>
          <w:iCs/>
          <w:szCs w:val="24"/>
        </w:rPr>
        <w:t xml:space="preserve">(5.63 MT/ha).  </w:t>
      </w:r>
    </w:p>
    <w:p w:rsidR="00345D1F" w:rsidRPr="00345D1F" w:rsidRDefault="00345D1F" w:rsidP="00345D1F">
      <w:pPr>
        <w:pStyle w:val="BodyText"/>
        <w:numPr>
          <w:ilvl w:val="0"/>
          <w:numId w:val="1"/>
        </w:numPr>
        <w:rPr>
          <w:i/>
          <w:szCs w:val="24"/>
        </w:rPr>
      </w:pPr>
      <w:r w:rsidRPr="00345D1F">
        <w:rPr>
          <w:i/>
          <w:iCs/>
          <w:szCs w:val="24"/>
        </w:rPr>
        <w:t>CDC</w:t>
      </w:r>
      <w:r w:rsidRPr="00345D1F">
        <w:rPr>
          <w:i/>
          <w:szCs w:val="24"/>
        </w:rPr>
        <w:t xml:space="preserve"> Copeland</w:t>
      </w:r>
      <w:r w:rsidRPr="00345D1F">
        <w:rPr>
          <w:szCs w:val="24"/>
        </w:rPr>
        <w:t xml:space="preserve"> recorded the highest straw yield (10.8 MT/ha). </w:t>
      </w:r>
      <w:r w:rsidRPr="00345D1F">
        <w:rPr>
          <w:i/>
          <w:szCs w:val="24"/>
        </w:rPr>
        <w:t xml:space="preserve">CDC Kindersly </w:t>
      </w:r>
      <w:r w:rsidRPr="00345D1F">
        <w:rPr>
          <w:iCs/>
          <w:szCs w:val="24"/>
        </w:rPr>
        <w:t xml:space="preserve">(7.74 MT/ha), </w:t>
      </w:r>
      <w:r w:rsidRPr="00345D1F">
        <w:rPr>
          <w:i/>
          <w:szCs w:val="24"/>
          <w:lang w:val="en-CA"/>
        </w:rPr>
        <w:t xml:space="preserve">KWS Kellie </w:t>
      </w:r>
      <w:r w:rsidRPr="00345D1F">
        <w:rPr>
          <w:szCs w:val="24"/>
          <w:lang w:val="en-CA"/>
        </w:rPr>
        <w:t xml:space="preserve">(7.61) and </w:t>
      </w:r>
      <w:r w:rsidRPr="00345D1F">
        <w:rPr>
          <w:i/>
          <w:iCs/>
          <w:szCs w:val="24"/>
        </w:rPr>
        <w:t>CDC</w:t>
      </w:r>
      <w:r w:rsidRPr="00345D1F">
        <w:rPr>
          <w:szCs w:val="24"/>
        </w:rPr>
        <w:t xml:space="preserve"> Copper (7.57 MT/ha) were also good for straw production. Averaged over 2017-2022, </w:t>
      </w:r>
      <w:r w:rsidRPr="00345D1F">
        <w:rPr>
          <w:i/>
          <w:szCs w:val="24"/>
          <w:lang w:val="en-CA"/>
        </w:rPr>
        <w:t>CDC</w:t>
      </w:r>
      <w:r w:rsidRPr="00345D1F">
        <w:rPr>
          <w:iCs/>
          <w:szCs w:val="24"/>
        </w:rPr>
        <w:t xml:space="preserve"> </w:t>
      </w:r>
      <w:r w:rsidRPr="00345D1F">
        <w:rPr>
          <w:i/>
          <w:iCs/>
          <w:szCs w:val="24"/>
        </w:rPr>
        <w:t>Bow</w:t>
      </w:r>
      <w:r w:rsidRPr="00345D1F">
        <w:rPr>
          <w:iCs/>
          <w:szCs w:val="24"/>
        </w:rPr>
        <w:t xml:space="preserve"> (7.58) and </w:t>
      </w:r>
      <w:r w:rsidRPr="00345D1F">
        <w:rPr>
          <w:i/>
          <w:iCs/>
          <w:szCs w:val="24"/>
        </w:rPr>
        <w:t>CDC</w:t>
      </w:r>
      <w:r w:rsidRPr="00345D1F">
        <w:rPr>
          <w:i/>
          <w:szCs w:val="24"/>
        </w:rPr>
        <w:t xml:space="preserve"> Copeland</w:t>
      </w:r>
      <w:r w:rsidRPr="00345D1F">
        <w:rPr>
          <w:szCs w:val="24"/>
        </w:rPr>
        <w:t xml:space="preserve"> (7.27) produced the highest straw yield. </w:t>
      </w:r>
    </w:p>
    <w:p w:rsidR="00345D1F" w:rsidRPr="00345D1F" w:rsidRDefault="00345D1F" w:rsidP="00345D1F">
      <w:pPr>
        <w:pStyle w:val="BodyText"/>
        <w:numPr>
          <w:ilvl w:val="0"/>
          <w:numId w:val="1"/>
        </w:numPr>
        <w:rPr>
          <w:szCs w:val="24"/>
        </w:rPr>
      </w:pPr>
      <w:r w:rsidRPr="00345D1F">
        <w:rPr>
          <w:szCs w:val="24"/>
        </w:rPr>
        <w:t xml:space="preserve">Diseases (BYDV, Net Blotch, Spot Blotch and FHB) incidence was nil to negligible. </w:t>
      </w:r>
    </w:p>
    <w:p w:rsidR="00345D1F" w:rsidRPr="00345D1F" w:rsidRDefault="00345D1F" w:rsidP="00345D1F">
      <w:pPr>
        <w:pStyle w:val="BodyText"/>
        <w:rPr>
          <w:i/>
          <w:szCs w:val="24"/>
        </w:rPr>
      </w:pPr>
      <w:r w:rsidRPr="00345D1F">
        <w:rPr>
          <w:i/>
          <w:szCs w:val="24"/>
        </w:rPr>
        <w:t>Oat Varieties:</w:t>
      </w:r>
    </w:p>
    <w:p w:rsidR="00345D1F" w:rsidRPr="00345D1F" w:rsidRDefault="00345D1F" w:rsidP="00345D1F">
      <w:pPr>
        <w:pStyle w:val="BodyText"/>
        <w:numPr>
          <w:ilvl w:val="0"/>
          <w:numId w:val="3"/>
        </w:numPr>
        <w:rPr>
          <w:szCs w:val="24"/>
        </w:rPr>
      </w:pPr>
      <w:r w:rsidRPr="00345D1F">
        <w:rPr>
          <w:szCs w:val="24"/>
          <w:lang w:val="en-CA"/>
        </w:rPr>
        <w:t xml:space="preserve">Ten oat varieties were evaluated for their yield potential. </w:t>
      </w:r>
      <w:r w:rsidRPr="00345D1F">
        <w:rPr>
          <w:i/>
          <w:iCs/>
          <w:szCs w:val="24"/>
          <w:lang w:val="en-CA"/>
        </w:rPr>
        <w:t>CDC Endure</w:t>
      </w:r>
      <w:r w:rsidRPr="00345D1F">
        <w:rPr>
          <w:szCs w:val="24"/>
          <w:lang w:val="en-CA"/>
        </w:rPr>
        <w:t xml:space="preserve">, which has good milling qualities and </w:t>
      </w:r>
      <w:r w:rsidRPr="00345D1F">
        <w:rPr>
          <w:color w:val="000000"/>
          <w:szCs w:val="24"/>
        </w:rPr>
        <w:t>high beta glucan levels that end users require to make heart healthy products like breakfast cereals,</w:t>
      </w:r>
      <w:r w:rsidRPr="00345D1F">
        <w:rPr>
          <w:szCs w:val="24"/>
          <w:lang w:val="en-CA"/>
        </w:rPr>
        <w:t xml:space="preserve"> was one of these varieties.</w:t>
      </w:r>
    </w:p>
    <w:p w:rsidR="00345D1F" w:rsidRPr="00345D1F" w:rsidRDefault="00345D1F" w:rsidP="00345D1F">
      <w:pPr>
        <w:pStyle w:val="BodyText"/>
        <w:numPr>
          <w:ilvl w:val="0"/>
          <w:numId w:val="3"/>
        </w:numPr>
        <w:rPr>
          <w:szCs w:val="24"/>
        </w:rPr>
      </w:pPr>
      <w:r w:rsidRPr="00345D1F">
        <w:rPr>
          <w:i/>
          <w:szCs w:val="24"/>
        </w:rPr>
        <w:t>AAC Excellence</w:t>
      </w:r>
      <w:r w:rsidRPr="00345D1F">
        <w:rPr>
          <w:szCs w:val="24"/>
        </w:rPr>
        <w:t xml:space="preserve">, </w:t>
      </w:r>
      <w:r w:rsidRPr="00345D1F">
        <w:rPr>
          <w:i/>
          <w:szCs w:val="24"/>
        </w:rPr>
        <w:t>AAC Reid</w:t>
      </w:r>
      <w:r w:rsidRPr="00345D1F">
        <w:rPr>
          <w:szCs w:val="24"/>
        </w:rPr>
        <w:t xml:space="preserve">, </w:t>
      </w:r>
      <w:r w:rsidRPr="00345D1F">
        <w:rPr>
          <w:i/>
          <w:szCs w:val="24"/>
        </w:rPr>
        <w:t>AAC Justice</w:t>
      </w:r>
      <w:r w:rsidRPr="00345D1F">
        <w:rPr>
          <w:szCs w:val="24"/>
        </w:rPr>
        <w:t xml:space="preserve"> and </w:t>
      </w:r>
      <w:r w:rsidRPr="00345D1F">
        <w:rPr>
          <w:i/>
          <w:szCs w:val="24"/>
        </w:rPr>
        <w:t>AAC Kongsore</w:t>
      </w:r>
      <w:r w:rsidRPr="00345D1F">
        <w:rPr>
          <w:szCs w:val="24"/>
        </w:rPr>
        <w:t xml:space="preserve"> were the new varieties this year. </w:t>
      </w:r>
    </w:p>
    <w:p w:rsidR="00345D1F" w:rsidRPr="00345D1F" w:rsidRDefault="00345D1F" w:rsidP="00345D1F">
      <w:pPr>
        <w:pStyle w:val="BodyText"/>
        <w:numPr>
          <w:ilvl w:val="0"/>
          <w:numId w:val="3"/>
        </w:numPr>
        <w:rPr>
          <w:szCs w:val="24"/>
        </w:rPr>
      </w:pPr>
      <w:r w:rsidRPr="00345D1F">
        <w:rPr>
          <w:i/>
          <w:szCs w:val="24"/>
        </w:rPr>
        <w:t>AAC Kongsore</w:t>
      </w:r>
      <w:r w:rsidRPr="00345D1F">
        <w:rPr>
          <w:i/>
          <w:szCs w:val="24"/>
          <w:lang w:val="en-CA"/>
        </w:rPr>
        <w:t xml:space="preserve"> </w:t>
      </w:r>
      <w:r w:rsidRPr="00345D1F">
        <w:rPr>
          <w:iCs/>
          <w:szCs w:val="24"/>
          <w:lang w:val="en-CA"/>
        </w:rPr>
        <w:t xml:space="preserve">(3.78 MT/ha), </w:t>
      </w:r>
      <w:r w:rsidRPr="00345D1F">
        <w:rPr>
          <w:i/>
          <w:iCs/>
          <w:szCs w:val="24"/>
          <w:lang w:val="en-CA"/>
        </w:rPr>
        <w:t>AAC Douglas</w:t>
      </w:r>
      <w:r w:rsidRPr="00345D1F">
        <w:rPr>
          <w:iCs/>
          <w:szCs w:val="24"/>
          <w:lang w:val="en-CA"/>
        </w:rPr>
        <w:t xml:space="preserve"> (3.48 MT/acre) and </w:t>
      </w:r>
      <w:r w:rsidRPr="00345D1F">
        <w:rPr>
          <w:i/>
          <w:szCs w:val="24"/>
        </w:rPr>
        <w:t>AAC Justice</w:t>
      </w:r>
      <w:r w:rsidRPr="00345D1F">
        <w:rPr>
          <w:szCs w:val="24"/>
          <w:lang w:val="en-CA"/>
        </w:rPr>
        <w:t xml:space="preserve"> (3.37 MT/ha) produced the highest grain yields. </w:t>
      </w:r>
      <w:r w:rsidRPr="00345D1F">
        <w:rPr>
          <w:i/>
          <w:iCs/>
          <w:szCs w:val="24"/>
          <w:lang w:val="en-CA"/>
        </w:rPr>
        <w:t>AAC Douglas</w:t>
      </w:r>
      <w:r w:rsidRPr="00345D1F">
        <w:rPr>
          <w:szCs w:val="24"/>
          <w:lang w:val="en-CA"/>
        </w:rPr>
        <w:t xml:space="preserve"> recorded the highest straw yield (6.20 MT/ha) followed closely by </w:t>
      </w:r>
      <w:r w:rsidRPr="00345D1F">
        <w:rPr>
          <w:i/>
          <w:szCs w:val="24"/>
        </w:rPr>
        <w:t>AAC Kongsore</w:t>
      </w:r>
      <w:r w:rsidRPr="00345D1F">
        <w:rPr>
          <w:szCs w:val="24"/>
        </w:rPr>
        <w:t xml:space="preserve"> </w:t>
      </w:r>
      <w:r w:rsidRPr="00345D1F">
        <w:rPr>
          <w:szCs w:val="24"/>
          <w:lang w:val="en-CA"/>
        </w:rPr>
        <w:t xml:space="preserve">(5.58 MT/ha). Biomass yield followed the same trend as the straw yield. </w:t>
      </w:r>
    </w:p>
    <w:p w:rsidR="00345D1F" w:rsidRPr="00345D1F" w:rsidRDefault="00345D1F" w:rsidP="00345D1F">
      <w:pPr>
        <w:pStyle w:val="BodyText"/>
        <w:numPr>
          <w:ilvl w:val="0"/>
          <w:numId w:val="3"/>
        </w:numPr>
        <w:rPr>
          <w:szCs w:val="24"/>
        </w:rPr>
      </w:pPr>
      <w:r w:rsidRPr="00345D1F">
        <w:rPr>
          <w:szCs w:val="24"/>
        </w:rPr>
        <w:t>Averaged over 2020 to 2022, there was no significant difference in the grain, straw and biomass yields of the five varieties (</w:t>
      </w:r>
      <w:r w:rsidRPr="00345D1F">
        <w:rPr>
          <w:i/>
          <w:szCs w:val="24"/>
          <w:lang w:val="en-CA"/>
        </w:rPr>
        <w:t xml:space="preserve">AC Rigodon, CDC Arborg, Akina, CDC Skye </w:t>
      </w:r>
      <w:r w:rsidRPr="00345D1F">
        <w:rPr>
          <w:szCs w:val="24"/>
          <w:lang w:val="en-CA"/>
        </w:rPr>
        <w:t>and</w:t>
      </w:r>
      <w:r w:rsidRPr="00345D1F">
        <w:rPr>
          <w:i/>
          <w:szCs w:val="24"/>
          <w:lang w:val="en-CA"/>
        </w:rPr>
        <w:t xml:space="preserve"> AAC Douglas</w:t>
      </w:r>
      <w:r w:rsidRPr="00345D1F">
        <w:rPr>
          <w:szCs w:val="24"/>
          <w:lang w:val="en-CA"/>
        </w:rPr>
        <w:t>)</w:t>
      </w:r>
      <w:r w:rsidRPr="00345D1F">
        <w:rPr>
          <w:i/>
          <w:szCs w:val="24"/>
          <w:lang w:val="en-CA"/>
        </w:rPr>
        <w:t xml:space="preserve"> </w:t>
      </w:r>
      <w:r w:rsidRPr="00345D1F">
        <w:rPr>
          <w:szCs w:val="24"/>
        </w:rPr>
        <w:t xml:space="preserve">common during these years. </w:t>
      </w:r>
      <w:r w:rsidRPr="00345D1F">
        <w:rPr>
          <w:i/>
          <w:szCs w:val="24"/>
          <w:lang w:val="en-CA"/>
        </w:rPr>
        <w:t xml:space="preserve">  </w:t>
      </w:r>
    </w:p>
    <w:p w:rsidR="00345D1F" w:rsidRPr="00010918" w:rsidRDefault="00345D1F" w:rsidP="00345D1F">
      <w:pPr>
        <w:pStyle w:val="BodyText"/>
        <w:numPr>
          <w:ilvl w:val="0"/>
          <w:numId w:val="3"/>
        </w:numPr>
        <w:rPr>
          <w:i/>
          <w:iCs/>
          <w:szCs w:val="24"/>
        </w:rPr>
      </w:pPr>
      <w:r w:rsidRPr="00345D1F">
        <w:rPr>
          <w:i/>
          <w:iCs/>
          <w:szCs w:val="24"/>
          <w:lang w:val="en-CA"/>
        </w:rPr>
        <w:t>Oat growers could grow any of the five varieties mentioned in the previous bullet point in 2023.</w:t>
      </w:r>
    </w:p>
    <w:p w:rsidR="00010918" w:rsidRPr="00010918" w:rsidRDefault="00010918" w:rsidP="00010918">
      <w:pPr>
        <w:pStyle w:val="BodyText"/>
        <w:ind w:left="360"/>
        <w:rPr>
          <w:i/>
          <w:iCs/>
          <w:sz w:val="8"/>
          <w:szCs w:val="8"/>
        </w:rPr>
      </w:pPr>
    </w:p>
    <w:p w:rsidR="00A61046" w:rsidRDefault="00A61046" w:rsidP="00A61046">
      <w:pPr>
        <w:pStyle w:val="BodyText"/>
        <w:rPr>
          <w:b/>
          <w:iCs/>
          <w:szCs w:val="24"/>
          <w:lang w:val="en-CA"/>
        </w:rPr>
      </w:pPr>
      <w:r w:rsidRPr="00010918">
        <w:rPr>
          <w:b/>
          <w:iCs/>
          <w:szCs w:val="24"/>
          <w:lang w:val="en-CA"/>
        </w:rPr>
        <w:t>Conclusions/Take Home Messages:</w:t>
      </w:r>
    </w:p>
    <w:p w:rsidR="00010918" w:rsidRPr="00010918" w:rsidRDefault="00010918" w:rsidP="00A61046">
      <w:pPr>
        <w:pStyle w:val="BodyText"/>
        <w:rPr>
          <w:iCs/>
          <w:sz w:val="8"/>
          <w:szCs w:val="8"/>
          <w:lang w:val="en-CA"/>
        </w:rPr>
      </w:pPr>
    </w:p>
    <w:p w:rsidR="00A61046" w:rsidRPr="00A61046" w:rsidRDefault="00A61046" w:rsidP="00A61046">
      <w:pPr>
        <w:pStyle w:val="BodyText"/>
        <w:numPr>
          <w:ilvl w:val="0"/>
          <w:numId w:val="7"/>
        </w:numPr>
        <w:rPr>
          <w:i/>
          <w:iCs/>
          <w:szCs w:val="24"/>
        </w:rPr>
      </w:pPr>
      <w:r>
        <w:rPr>
          <w:iCs/>
          <w:szCs w:val="24"/>
        </w:rPr>
        <w:t>Based on one experiment on each of the following CWRS wheat varieties in 2021 and two experiment</w:t>
      </w:r>
      <w:r w:rsidR="0001743F">
        <w:rPr>
          <w:iCs/>
          <w:szCs w:val="24"/>
        </w:rPr>
        <w:t>s</w:t>
      </w:r>
      <w:r>
        <w:rPr>
          <w:iCs/>
          <w:szCs w:val="24"/>
        </w:rPr>
        <w:t xml:space="preserve"> on each variety in 2022, the following picture emerges:</w:t>
      </w:r>
    </w:p>
    <w:p w:rsidR="00A61046" w:rsidRPr="00A61046" w:rsidRDefault="00A61046" w:rsidP="00A61046">
      <w:pPr>
        <w:pStyle w:val="BodyText"/>
        <w:ind w:left="720"/>
        <w:rPr>
          <w:i/>
          <w:iCs/>
          <w:szCs w:val="24"/>
        </w:rPr>
      </w:pPr>
    </w:p>
    <w:p w:rsidR="00A61046" w:rsidRDefault="00A61046" w:rsidP="00A61046">
      <w:pPr>
        <w:pStyle w:val="BodyText"/>
        <w:rPr>
          <w:iCs/>
          <w:szCs w:val="24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126"/>
        <w:gridCol w:w="2410"/>
        <w:gridCol w:w="2126"/>
      </w:tblGrid>
      <w:tr w:rsidR="00A61046" w:rsidTr="00A61046">
        <w:tc>
          <w:tcPr>
            <w:tcW w:w="2126" w:type="dxa"/>
          </w:tcPr>
          <w:p w:rsidR="00A61046" w:rsidRPr="00A61046" w:rsidRDefault="00A61046" w:rsidP="00A61046">
            <w:pPr>
              <w:pStyle w:val="BodyText"/>
              <w:rPr>
                <w:b/>
                <w:iCs/>
                <w:szCs w:val="24"/>
              </w:rPr>
            </w:pPr>
            <w:r w:rsidRPr="00A61046">
              <w:rPr>
                <w:b/>
                <w:iCs/>
                <w:szCs w:val="24"/>
              </w:rPr>
              <w:t>Variety</w:t>
            </w:r>
          </w:p>
        </w:tc>
        <w:tc>
          <w:tcPr>
            <w:tcW w:w="2410" w:type="dxa"/>
          </w:tcPr>
          <w:p w:rsidR="00A61046" w:rsidRPr="00A61046" w:rsidRDefault="00A61046" w:rsidP="00A61046">
            <w:pPr>
              <w:pStyle w:val="BodyText"/>
              <w:rPr>
                <w:b/>
                <w:iCs/>
                <w:szCs w:val="24"/>
              </w:rPr>
            </w:pPr>
            <w:r w:rsidRPr="00A61046">
              <w:rPr>
                <w:b/>
                <w:iCs/>
                <w:szCs w:val="24"/>
              </w:rPr>
              <w:t>Grain Yield MT/ha</w:t>
            </w:r>
            <w:r>
              <w:rPr>
                <w:b/>
                <w:iCs/>
                <w:szCs w:val="24"/>
              </w:rPr>
              <w:t>*</w:t>
            </w:r>
          </w:p>
        </w:tc>
        <w:tc>
          <w:tcPr>
            <w:tcW w:w="2126" w:type="dxa"/>
          </w:tcPr>
          <w:p w:rsidR="00A61046" w:rsidRPr="00A61046" w:rsidRDefault="00A61046" w:rsidP="00A61046">
            <w:pPr>
              <w:pStyle w:val="BodyText"/>
              <w:rPr>
                <w:b/>
                <w:iCs/>
                <w:szCs w:val="24"/>
              </w:rPr>
            </w:pPr>
            <w:r w:rsidRPr="00A61046">
              <w:rPr>
                <w:b/>
                <w:iCs/>
                <w:szCs w:val="24"/>
              </w:rPr>
              <w:t>Grain Protein (%)</w:t>
            </w:r>
          </w:p>
        </w:tc>
      </w:tr>
      <w:tr w:rsidR="00A61046" w:rsidTr="00A61046">
        <w:tc>
          <w:tcPr>
            <w:tcW w:w="2126" w:type="dxa"/>
          </w:tcPr>
          <w:p w:rsidR="00A61046" w:rsidRPr="00A61046" w:rsidRDefault="00A61046" w:rsidP="00A61046">
            <w:pPr>
              <w:pStyle w:val="BodyText"/>
              <w:rPr>
                <w:b/>
                <w:iCs/>
                <w:szCs w:val="24"/>
              </w:rPr>
            </w:pPr>
            <w:r w:rsidRPr="00A61046">
              <w:rPr>
                <w:b/>
                <w:iCs/>
                <w:szCs w:val="24"/>
              </w:rPr>
              <w:t>AAC Wheatland</w:t>
            </w:r>
          </w:p>
        </w:tc>
        <w:tc>
          <w:tcPr>
            <w:tcW w:w="2410" w:type="dxa"/>
          </w:tcPr>
          <w:p w:rsidR="00A61046" w:rsidRPr="00A61046" w:rsidRDefault="00A61046" w:rsidP="00A61046">
            <w:pPr>
              <w:pStyle w:val="BodyText"/>
              <w:jc w:val="center"/>
              <w:rPr>
                <w:b/>
                <w:iCs/>
                <w:szCs w:val="24"/>
              </w:rPr>
            </w:pPr>
            <w:r w:rsidRPr="00A61046">
              <w:rPr>
                <w:b/>
                <w:iCs/>
                <w:szCs w:val="24"/>
              </w:rPr>
              <w:t>4.03</w:t>
            </w:r>
          </w:p>
        </w:tc>
        <w:tc>
          <w:tcPr>
            <w:tcW w:w="2126" w:type="dxa"/>
          </w:tcPr>
          <w:p w:rsidR="00A61046" w:rsidRPr="00A61046" w:rsidRDefault="00A61046" w:rsidP="00A61046">
            <w:pPr>
              <w:pStyle w:val="BodyText"/>
              <w:jc w:val="center"/>
              <w:rPr>
                <w:b/>
                <w:iCs/>
                <w:szCs w:val="24"/>
              </w:rPr>
            </w:pPr>
            <w:r w:rsidRPr="00A61046">
              <w:rPr>
                <w:b/>
                <w:iCs/>
                <w:szCs w:val="24"/>
              </w:rPr>
              <w:t>16.19</w:t>
            </w:r>
          </w:p>
        </w:tc>
      </w:tr>
      <w:tr w:rsidR="00A61046" w:rsidTr="00A61046">
        <w:tc>
          <w:tcPr>
            <w:tcW w:w="2126" w:type="dxa"/>
          </w:tcPr>
          <w:p w:rsidR="00A61046" w:rsidRPr="00A61046" w:rsidRDefault="00A61046" w:rsidP="00A61046">
            <w:pPr>
              <w:pStyle w:val="BodyText"/>
              <w:rPr>
                <w:b/>
                <w:iCs/>
                <w:szCs w:val="24"/>
              </w:rPr>
            </w:pPr>
            <w:r w:rsidRPr="00A61046">
              <w:rPr>
                <w:b/>
                <w:iCs/>
                <w:szCs w:val="24"/>
              </w:rPr>
              <w:t>AAC Brandon</w:t>
            </w:r>
          </w:p>
        </w:tc>
        <w:tc>
          <w:tcPr>
            <w:tcW w:w="2410" w:type="dxa"/>
          </w:tcPr>
          <w:p w:rsidR="00A61046" w:rsidRPr="00A61046" w:rsidRDefault="00A61046" w:rsidP="00A61046">
            <w:pPr>
              <w:pStyle w:val="BodyText"/>
              <w:jc w:val="center"/>
              <w:rPr>
                <w:b/>
                <w:iCs/>
                <w:szCs w:val="24"/>
              </w:rPr>
            </w:pPr>
            <w:r w:rsidRPr="00A61046">
              <w:rPr>
                <w:b/>
                <w:iCs/>
                <w:szCs w:val="24"/>
              </w:rPr>
              <w:t>4.21</w:t>
            </w:r>
          </w:p>
        </w:tc>
        <w:tc>
          <w:tcPr>
            <w:tcW w:w="2126" w:type="dxa"/>
          </w:tcPr>
          <w:p w:rsidR="00A61046" w:rsidRPr="00A61046" w:rsidRDefault="00A61046" w:rsidP="00A61046">
            <w:pPr>
              <w:pStyle w:val="BodyText"/>
              <w:jc w:val="center"/>
              <w:rPr>
                <w:b/>
                <w:iCs/>
                <w:szCs w:val="24"/>
              </w:rPr>
            </w:pPr>
            <w:r w:rsidRPr="00A61046">
              <w:rPr>
                <w:b/>
                <w:iCs/>
                <w:szCs w:val="24"/>
              </w:rPr>
              <w:t>16.75</w:t>
            </w:r>
          </w:p>
        </w:tc>
      </w:tr>
      <w:tr w:rsidR="00A61046" w:rsidTr="00A61046">
        <w:tc>
          <w:tcPr>
            <w:tcW w:w="2126" w:type="dxa"/>
          </w:tcPr>
          <w:p w:rsidR="00A61046" w:rsidRPr="00A61046" w:rsidRDefault="00A61046" w:rsidP="00A61046">
            <w:pPr>
              <w:pStyle w:val="BodyText"/>
              <w:rPr>
                <w:b/>
                <w:iCs/>
                <w:szCs w:val="24"/>
              </w:rPr>
            </w:pPr>
            <w:r w:rsidRPr="00A61046">
              <w:rPr>
                <w:b/>
                <w:iCs/>
                <w:szCs w:val="24"/>
              </w:rPr>
              <w:t>Rednet</w:t>
            </w:r>
          </w:p>
        </w:tc>
        <w:tc>
          <w:tcPr>
            <w:tcW w:w="2410" w:type="dxa"/>
          </w:tcPr>
          <w:p w:rsidR="00A61046" w:rsidRPr="00A61046" w:rsidRDefault="00A61046" w:rsidP="00A61046">
            <w:pPr>
              <w:pStyle w:val="BodyText"/>
              <w:jc w:val="center"/>
              <w:rPr>
                <w:b/>
                <w:iCs/>
                <w:szCs w:val="24"/>
              </w:rPr>
            </w:pPr>
            <w:r w:rsidRPr="00A61046">
              <w:rPr>
                <w:b/>
                <w:iCs/>
                <w:szCs w:val="24"/>
              </w:rPr>
              <w:t>4.27</w:t>
            </w:r>
          </w:p>
        </w:tc>
        <w:tc>
          <w:tcPr>
            <w:tcW w:w="2126" w:type="dxa"/>
          </w:tcPr>
          <w:p w:rsidR="00A61046" w:rsidRPr="00A61046" w:rsidRDefault="00A61046" w:rsidP="00A61046">
            <w:pPr>
              <w:pStyle w:val="BodyText"/>
              <w:jc w:val="center"/>
              <w:rPr>
                <w:b/>
                <w:iCs/>
                <w:szCs w:val="24"/>
              </w:rPr>
            </w:pPr>
            <w:r w:rsidRPr="00A61046">
              <w:rPr>
                <w:b/>
                <w:iCs/>
                <w:szCs w:val="24"/>
              </w:rPr>
              <w:t>17.31</w:t>
            </w:r>
          </w:p>
        </w:tc>
      </w:tr>
    </w:tbl>
    <w:p w:rsidR="00A61046" w:rsidRPr="00A61046" w:rsidRDefault="00A61046" w:rsidP="00A61046">
      <w:pPr>
        <w:pStyle w:val="BodyText"/>
        <w:jc w:val="center"/>
        <w:rPr>
          <w:iCs/>
          <w:sz w:val="8"/>
          <w:szCs w:val="8"/>
        </w:rPr>
      </w:pPr>
    </w:p>
    <w:p w:rsidR="00A61046" w:rsidRDefault="00A61046" w:rsidP="00A61046">
      <w:pPr>
        <w:pStyle w:val="BodyText"/>
        <w:jc w:val="center"/>
        <w:rPr>
          <w:iCs/>
          <w:szCs w:val="24"/>
        </w:rPr>
      </w:pPr>
      <w:r>
        <w:rPr>
          <w:iCs/>
          <w:szCs w:val="24"/>
        </w:rPr>
        <w:t>*Average over one experiment in 2021 and two experiments in 2022!</w:t>
      </w:r>
    </w:p>
    <w:p w:rsidR="00EA58C1" w:rsidRPr="00EA58C1" w:rsidRDefault="00EA58C1" w:rsidP="00A61046">
      <w:pPr>
        <w:pStyle w:val="BodyText"/>
        <w:jc w:val="center"/>
        <w:rPr>
          <w:iCs/>
          <w:sz w:val="16"/>
          <w:szCs w:val="16"/>
        </w:rPr>
      </w:pPr>
    </w:p>
    <w:p w:rsidR="00B84446" w:rsidRDefault="00EA58C1" w:rsidP="00EA58C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A2F">
        <w:rPr>
          <w:rFonts w:ascii="Times New Roman" w:hAnsi="Times New Roman" w:cs="Times New Roman"/>
          <w:i/>
          <w:sz w:val="24"/>
          <w:szCs w:val="24"/>
        </w:rPr>
        <w:t>Rednet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3F">
        <w:rPr>
          <w:rFonts w:ascii="Times New Roman" w:hAnsi="Times New Roman" w:cs="Times New Roman"/>
          <w:sz w:val="24"/>
          <w:szCs w:val="24"/>
        </w:rPr>
        <w:t>(seed source S</w:t>
      </w:r>
      <w:r w:rsidR="00985AE7">
        <w:rPr>
          <w:rFonts w:ascii="Times New Roman" w:hAnsi="Times New Roman" w:cs="Times New Roman"/>
          <w:sz w:val="24"/>
          <w:szCs w:val="24"/>
        </w:rPr>
        <w:t>tamp Seeds or Seednet</w:t>
      </w:r>
      <w:r w:rsidR="0001743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could be recommended for cultivation on farms because of its highe</w:t>
      </w:r>
      <w:r w:rsidR="00AA337F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grain protein content.</w:t>
      </w:r>
    </w:p>
    <w:p w:rsidR="00EA58C1" w:rsidRDefault="00DE54F7" w:rsidP="00EA58C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A2F">
        <w:rPr>
          <w:rFonts w:ascii="Times New Roman" w:hAnsi="Times New Roman" w:cs="Times New Roman"/>
          <w:i/>
          <w:sz w:val="24"/>
          <w:szCs w:val="24"/>
        </w:rPr>
        <w:t>Synasolis</w:t>
      </w:r>
      <w:r w:rsidR="00CB7C55">
        <w:rPr>
          <w:rFonts w:ascii="Times New Roman" w:hAnsi="Times New Roman" w:cs="Times New Roman"/>
          <w:sz w:val="24"/>
          <w:szCs w:val="24"/>
        </w:rPr>
        <w:t xml:space="preserve"> </w:t>
      </w:r>
      <w:r w:rsidR="00CB7C55" w:rsidRPr="00CB7C55">
        <w:rPr>
          <w:rFonts w:ascii="Times New Roman" w:hAnsi="Times New Roman" w:cs="Times New Roman"/>
          <w:sz w:val="24"/>
          <w:szCs w:val="24"/>
        </w:rPr>
        <w:t>(5.74 MT/ha)</w:t>
      </w:r>
      <w:r w:rsidRPr="00CB7C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A2F">
        <w:rPr>
          <w:rFonts w:ascii="Times New Roman" w:hAnsi="Times New Roman" w:cs="Times New Roman"/>
          <w:i/>
          <w:sz w:val="24"/>
          <w:szCs w:val="24"/>
        </w:rPr>
        <w:t>Boroe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C55">
        <w:rPr>
          <w:rFonts w:ascii="Times New Roman" w:hAnsi="Times New Roman" w:cs="Times New Roman"/>
          <w:sz w:val="24"/>
          <w:szCs w:val="24"/>
        </w:rPr>
        <w:t xml:space="preserve">(5.47 MT/ha)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E42A2F">
        <w:rPr>
          <w:rFonts w:ascii="Times New Roman" w:hAnsi="Times New Roman" w:cs="Times New Roman"/>
          <w:i/>
          <w:sz w:val="24"/>
          <w:szCs w:val="24"/>
        </w:rPr>
        <w:t>Oceanik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C55">
        <w:rPr>
          <w:rFonts w:ascii="Times New Roman" w:hAnsi="Times New Roman" w:cs="Times New Roman"/>
          <w:sz w:val="24"/>
          <w:szCs w:val="24"/>
        </w:rPr>
        <w:t xml:space="preserve">(5.33 MT/ha) that gave high yields in the long run </w:t>
      </w:r>
      <w:r>
        <w:rPr>
          <w:rFonts w:ascii="Times New Roman" w:hAnsi="Times New Roman" w:cs="Times New Roman"/>
          <w:sz w:val="24"/>
          <w:szCs w:val="24"/>
        </w:rPr>
        <w:t>may be grown for high yield of 6 row feed barley production.</w:t>
      </w:r>
      <w:r w:rsidR="00E42A2F">
        <w:rPr>
          <w:rFonts w:ascii="Times New Roman" w:hAnsi="Times New Roman" w:cs="Times New Roman"/>
          <w:sz w:val="24"/>
          <w:szCs w:val="24"/>
        </w:rPr>
        <w:t xml:space="preserve"> Please check with Ryan Jaspers for </w:t>
      </w:r>
      <w:r w:rsidR="00E42A2F" w:rsidRPr="00E42A2F">
        <w:rPr>
          <w:rFonts w:ascii="Times New Roman" w:hAnsi="Times New Roman" w:cs="Times New Roman"/>
          <w:i/>
          <w:sz w:val="24"/>
          <w:szCs w:val="24"/>
        </w:rPr>
        <w:t>Synasolis</w:t>
      </w:r>
      <w:r w:rsidR="00E42A2F">
        <w:rPr>
          <w:rFonts w:ascii="Times New Roman" w:hAnsi="Times New Roman" w:cs="Times New Roman"/>
          <w:sz w:val="24"/>
          <w:szCs w:val="24"/>
        </w:rPr>
        <w:t xml:space="preserve"> seed. While </w:t>
      </w:r>
      <w:r w:rsidR="00E42A2F" w:rsidRPr="00E42A2F">
        <w:rPr>
          <w:rFonts w:ascii="Times New Roman" w:hAnsi="Times New Roman" w:cs="Times New Roman"/>
          <w:i/>
          <w:sz w:val="24"/>
          <w:szCs w:val="24"/>
        </w:rPr>
        <w:t>CDC Bow</w:t>
      </w:r>
      <w:r w:rsidR="00E42A2F">
        <w:rPr>
          <w:rFonts w:ascii="Times New Roman" w:hAnsi="Times New Roman" w:cs="Times New Roman"/>
          <w:sz w:val="24"/>
          <w:szCs w:val="24"/>
        </w:rPr>
        <w:t xml:space="preserve"> sprouted</w:t>
      </w:r>
      <w:r w:rsidR="00AA337F">
        <w:rPr>
          <w:rFonts w:ascii="Times New Roman" w:hAnsi="Times New Roman" w:cs="Times New Roman"/>
          <w:sz w:val="24"/>
          <w:szCs w:val="24"/>
        </w:rPr>
        <w:t xml:space="preserve"> before harvesting</w:t>
      </w:r>
      <w:r w:rsidR="00E42A2F">
        <w:rPr>
          <w:rFonts w:ascii="Times New Roman" w:hAnsi="Times New Roman" w:cs="Times New Roman"/>
          <w:sz w:val="24"/>
          <w:szCs w:val="24"/>
        </w:rPr>
        <w:t xml:space="preserve"> this year, </w:t>
      </w:r>
      <w:r w:rsidR="00E42A2F" w:rsidRPr="00E42A2F">
        <w:rPr>
          <w:rFonts w:ascii="Times New Roman" w:hAnsi="Times New Roman" w:cs="Times New Roman"/>
          <w:i/>
          <w:sz w:val="24"/>
          <w:szCs w:val="24"/>
        </w:rPr>
        <w:t>Synasolis</w:t>
      </w:r>
      <w:r w:rsidR="00E42A2F">
        <w:rPr>
          <w:rFonts w:ascii="Times New Roman" w:hAnsi="Times New Roman" w:cs="Times New Roman"/>
          <w:sz w:val="24"/>
          <w:szCs w:val="24"/>
        </w:rPr>
        <w:t xml:space="preserve"> didn’t sprout. </w:t>
      </w:r>
    </w:p>
    <w:p w:rsidR="00D1775B" w:rsidRPr="00D1775B" w:rsidRDefault="00CB7C55" w:rsidP="00EA58C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C55">
        <w:rPr>
          <w:rFonts w:ascii="Times New Roman" w:hAnsi="Times New Roman" w:cs="Times New Roman"/>
          <w:i/>
          <w:sz w:val="24"/>
          <w:szCs w:val="24"/>
        </w:rPr>
        <w:t>CDC</w:t>
      </w:r>
      <w:r w:rsidRPr="00CB7C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B7C55">
        <w:rPr>
          <w:rFonts w:ascii="Times New Roman" w:hAnsi="Times New Roman" w:cs="Times New Roman"/>
          <w:i/>
          <w:iCs/>
          <w:sz w:val="24"/>
          <w:szCs w:val="24"/>
        </w:rPr>
        <w:t>Bow</w:t>
      </w:r>
      <w:r w:rsidRPr="00CB7C5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malting barley </w:t>
      </w:r>
      <w:r w:rsidRPr="00CB7C55">
        <w:rPr>
          <w:rFonts w:ascii="Times New Roman" w:hAnsi="Times New Roman" w:cs="Times New Roman"/>
          <w:iCs/>
          <w:sz w:val="24"/>
          <w:szCs w:val="24"/>
        </w:rPr>
        <w:t>produced the highest grain yield (5.95 MT/ha)</w:t>
      </w:r>
      <w:r>
        <w:rPr>
          <w:rFonts w:ascii="Times New Roman" w:hAnsi="Times New Roman" w:cs="Times New Roman"/>
          <w:iCs/>
          <w:sz w:val="24"/>
          <w:szCs w:val="24"/>
        </w:rPr>
        <w:t xml:space="preserve"> in the long run. </w:t>
      </w:r>
      <w:r w:rsidR="00D1775B" w:rsidRPr="00D1775B">
        <w:rPr>
          <w:rFonts w:ascii="Times New Roman" w:hAnsi="Times New Roman" w:cs="Times New Roman"/>
          <w:i/>
          <w:sz w:val="24"/>
          <w:szCs w:val="24"/>
        </w:rPr>
        <w:t>AAC Synergy</w:t>
      </w:r>
      <w:r w:rsidR="00D1775B" w:rsidRPr="00D1775B">
        <w:rPr>
          <w:rFonts w:ascii="Times New Roman" w:hAnsi="Times New Roman" w:cs="Times New Roman"/>
          <w:sz w:val="24"/>
          <w:szCs w:val="24"/>
        </w:rPr>
        <w:t xml:space="preserve"> (5.74 MT/ha) and </w:t>
      </w:r>
      <w:r w:rsidR="00D1775B" w:rsidRPr="00D1775B">
        <w:rPr>
          <w:rFonts w:ascii="Times New Roman" w:hAnsi="Times New Roman" w:cs="Times New Roman"/>
          <w:i/>
          <w:sz w:val="24"/>
          <w:szCs w:val="24"/>
        </w:rPr>
        <w:t xml:space="preserve">CDC Kindersly </w:t>
      </w:r>
      <w:r w:rsidR="00D1775B" w:rsidRPr="00D1775B">
        <w:rPr>
          <w:rFonts w:ascii="Times New Roman" w:hAnsi="Times New Roman" w:cs="Times New Roman"/>
          <w:iCs/>
          <w:sz w:val="24"/>
          <w:szCs w:val="24"/>
        </w:rPr>
        <w:t>(5.63 MT/ha)</w:t>
      </w:r>
      <w:r w:rsidR="00D1775B">
        <w:rPr>
          <w:rFonts w:ascii="Times New Roman" w:hAnsi="Times New Roman" w:cs="Times New Roman"/>
          <w:iCs/>
          <w:sz w:val="24"/>
          <w:szCs w:val="24"/>
        </w:rPr>
        <w:t xml:space="preserve"> were the next best varieties to </w:t>
      </w:r>
      <w:r w:rsidR="00D1775B" w:rsidRPr="005E51EF">
        <w:rPr>
          <w:rFonts w:ascii="Times New Roman" w:hAnsi="Times New Roman" w:cs="Times New Roman"/>
          <w:i/>
          <w:iCs/>
          <w:sz w:val="24"/>
          <w:szCs w:val="24"/>
        </w:rPr>
        <w:t>CDC Bow</w:t>
      </w:r>
      <w:r w:rsidR="00D1775B">
        <w:rPr>
          <w:rFonts w:ascii="Times New Roman" w:hAnsi="Times New Roman" w:cs="Times New Roman"/>
          <w:iCs/>
          <w:sz w:val="24"/>
          <w:szCs w:val="24"/>
        </w:rPr>
        <w:t>.</w:t>
      </w:r>
    </w:p>
    <w:p w:rsidR="00DE54F7" w:rsidRPr="00254F11" w:rsidRDefault="00916BB2" w:rsidP="00EA58C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Oat growers could seed any of the following oat varieties that gave high grain yields over three years: </w:t>
      </w:r>
      <w:r w:rsidRPr="00916BB2">
        <w:rPr>
          <w:rFonts w:ascii="Times New Roman" w:hAnsi="Times New Roman" w:cs="Times New Roman"/>
          <w:i/>
          <w:sz w:val="24"/>
          <w:szCs w:val="24"/>
        </w:rPr>
        <w:t xml:space="preserve">AC Rigodon, CDC Arborg, Akina, CDC Skye </w:t>
      </w:r>
      <w:r w:rsidRPr="00916BB2">
        <w:rPr>
          <w:rFonts w:ascii="Times New Roman" w:hAnsi="Times New Roman" w:cs="Times New Roman"/>
          <w:sz w:val="24"/>
          <w:szCs w:val="24"/>
        </w:rPr>
        <w:t>and</w:t>
      </w:r>
      <w:r w:rsidRPr="00916BB2">
        <w:rPr>
          <w:rFonts w:ascii="Times New Roman" w:hAnsi="Times New Roman" w:cs="Times New Roman"/>
          <w:i/>
          <w:sz w:val="24"/>
          <w:szCs w:val="24"/>
        </w:rPr>
        <w:t xml:space="preserve"> AAC Douglas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51EF">
        <w:rPr>
          <w:rFonts w:ascii="Times New Roman" w:hAnsi="Times New Roman" w:cs="Times New Roman"/>
          <w:sz w:val="24"/>
          <w:szCs w:val="24"/>
        </w:rPr>
        <w:t xml:space="preserve"> In fact,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BB2">
        <w:rPr>
          <w:rFonts w:ascii="Times New Roman" w:hAnsi="Times New Roman" w:cs="Times New Roman"/>
          <w:i/>
          <w:sz w:val="24"/>
          <w:szCs w:val="24"/>
        </w:rPr>
        <w:t>AC Rigodon</w:t>
      </w:r>
      <w:r>
        <w:rPr>
          <w:rFonts w:ascii="Times New Roman" w:hAnsi="Times New Roman" w:cs="Times New Roman"/>
          <w:iCs/>
          <w:sz w:val="24"/>
          <w:szCs w:val="24"/>
        </w:rPr>
        <w:t xml:space="preserve"> has given consistently high grain yields at LUARS for more than 15 years!</w:t>
      </w:r>
    </w:p>
    <w:p w:rsidR="00254F11" w:rsidRPr="00035309" w:rsidRDefault="00254F11" w:rsidP="00254F11">
      <w:pPr>
        <w:pStyle w:val="NoSpacing"/>
        <w:jc w:val="both"/>
        <w:rPr>
          <w:rFonts w:ascii="Times New Roman" w:hAnsi="Times New Roman" w:cs="Times New Roman"/>
          <w:iCs/>
          <w:sz w:val="12"/>
          <w:szCs w:val="12"/>
        </w:rPr>
      </w:pPr>
    </w:p>
    <w:p w:rsidR="00254F11" w:rsidRPr="00035309" w:rsidRDefault="00254F11" w:rsidP="00035309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5309">
        <w:rPr>
          <w:rFonts w:ascii="Times New Roman" w:hAnsi="Times New Roman" w:cs="Times New Roman"/>
          <w:i/>
          <w:iCs/>
          <w:sz w:val="24"/>
          <w:szCs w:val="24"/>
        </w:rPr>
        <w:t xml:space="preserve">Also published at: </w:t>
      </w:r>
      <w:hyperlink r:id="rId5" w:history="1">
        <w:r w:rsidRPr="00035309">
          <w:rPr>
            <w:rStyle w:val="Hyperlink"/>
            <w:rFonts w:ascii="Times New Roman" w:hAnsi="Times New Roman" w:cs="Times New Roman"/>
            <w:i/>
            <w:iCs/>
            <w:color w:val="0000FF"/>
            <w:sz w:val="24"/>
            <w:szCs w:val="24"/>
          </w:rPr>
          <w:t>http://tbfarminfo.org/luars-research-2022-results-from-spring-cereals-varieties-experiments-dr-tar</w:t>
        </w:r>
        <w:bookmarkStart w:id="0" w:name="_GoBack"/>
        <w:bookmarkEnd w:id="0"/>
        <w:r w:rsidRPr="00035309">
          <w:rPr>
            <w:rStyle w:val="Hyperlink"/>
            <w:rFonts w:ascii="Times New Roman" w:hAnsi="Times New Roman" w:cs="Times New Roman"/>
            <w:i/>
            <w:iCs/>
            <w:color w:val="0000FF"/>
            <w:sz w:val="24"/>
            <w:szCs w:val="24"/>
          </w:rPr>
          <w:t>lok-singh-sahota-cca/</w:t>
        </w:r>
      </w:hyperlink>
      <w:r w:rsidRPr="00035309">
        <w:rPr>
          <w:rFonts w:ascii="Times New Roman" w:hAnsi="Times New Roman" w:cs="Times New Roman"/>
          <w:i/>
          <w:iCs/>
          <w:sz w:val="24"/>
          <w:szCs w:val="24"/>
        </w:rPr>
        <w:t>, December 1, 2022!</w:t>
      </w:r>
    </w:p>
    <w:sectPr w:rsidR="00254F11" w:rsidRPr="000353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6C00"/>
    <w:multiLevelType w:val="hybridMultilevel"/>
    <w:tmpl w:val="CE24BC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F6B"/>
    <w:multiLevelType w:val="hybridMultilevel"/>
    <w:tmpl w:val="FE9A0D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3AD4"/>
    <w:multiLevelType w:val="hybridMultilevel"/>
    <w:tmpl w:val="F8F8D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7076D"/>
    <w:multiLevelType w:val="hybridMultilevel"/>
    <w:tmpl w:val="0FA229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D1E49"/>
    <w:multiLevelType w:val="hybridMultilevel"/>
    <w:tmpl w:val="19BA3A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63F9A"/>
    <w:multiLevelType w:val="hybridMultilevel"/>
    <w:tmpl w:val="74382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E3EA6"/>
    <w:multiLevelType w:val="hybridMultilevel"/>
    <w:tmpl w:val="3C529E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46"/>
    <w:rsid w:val="00010918"/>
    <w:rsid w:val="0001743F"/>
    <w:rsid w:val="00035309"/>
    <w:rsid w:val="00151A71"/>
    <w:rsid w:val="00254F11"/>
    <w:rsid w:val="00272040"/>
    <w:rsid w:val="002A0135"/>
    <w:rsid w:val="00345D1F"/>
    <w:rsid w:val="004534D4"/>
    <w:rsid w:val="00506ABA"/>
    <w:rsid w:val="005E51EF"/>
    <w:rsid w:val="00884742"/>
    <w:rsid w:val="00916BB2"/>
    <w:rsid w:val="00985AE7"/>
    <w:rsid w:val="00A61046"/>
    <w:rsid w:val="00AA337F"/>
    <w:rsid w:val="00B553E8"/>
    <w:rsid w:val="00B84446"/>
    <w:rsid w:val="00CB7C55"/>
    <w:rsid w:val="00D1775B"/>
    <w:rsid w:val="00DE54F7"/>
    <w:rsid w:val="00E42A2F"/>
    <w:rsid w:val="00E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944C9-B7AC-4AB4-A5DD-7490BA59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446"/>
    <w:pPr>
      <w:spacing w:after="0" w:line="240" w:lineRule="auto"/>
    </w:pPr>
  </w:style>
  <w:style w:type="paragraph" w:styleId="BodyText">
    <w:name w:val="Body Text"/>
    <w:basedOn w:val="Normal"/>
    <w:link w:val="BodyTextChar"/>
    <w:rsid w:val="00345D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45D1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A6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4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bfarminfo.org/luars-research-2022-results-from-spring-cereals-varieties-experiments-dr-tarlok-singh-sahota-c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TBARS TBARS</dc:creator>
  <cp:keywords/>
  <dc:description/>
  <cp:lastModifiedBy>TBARS TBARS</cp:lastModifiedBy>
  <cp:revision>22</cp:revision>
  <dcterms:created xsi:type="dcterms:W3CDTF">2022-11-25T20:05:00Z</dcterms:created>
  <dcterms:modified xsi:type="dcterms:W3CDTF">2022-12-11T19:43:00Z</dcterms:modified>
</cp:coreProperties>
</file>