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7D" w:rsidRDefault="007675A5" w:rsidP="007675A5">
      <w:pPr>
        <w:pStyle w:val="Title"/>
      </w:pPr>
      <w:bookmarkStart w:id="0" w:name="_GoBack"/>
      <w:bookmarkEnd w:id="0"/>
      <w:r>
        <w:t>Math 1172: Calculus II (Winter 2016)</w:t>
      </w:r>
    </w:p>
    <w:p w:rsidR="007675A5" w:rsidRDefault="007675A5" w:rsidP="007675A5">
      <w:pPr>
        <w:rPr>
          <w:sz w:val="28"/>
          <w:szCs w:val="28"/>
        </w:rPr>
      </w:pPr>
      <w:r>
        <w:rPr>
          <w:b/>
          <w:sz w:val="28"/>
          <w:szCs w:val="28"/>
        </w:rPr>
        <w:t>Instructor:</w:t>
      </w:r>
      <w:r>
        <w:rPr>
          <w:sz w:val="28"/>
          <w:szCs w:val="28"/>
        </w:rPr>
        <w:t xml:space="preserve"> Aaron Pearson</w:t>
      </w:r>
    </w:p>
    <w:p w:rsidR="007675A5" w:rsidRDefault="007675A5" w:rsidP="007675A5">
      <w:pPr>
        <w:rPr>
          <w:sz w:val="28"/>
          <w:szCs w:val="28"/>
        </w:rPr>
      </w:pPr>
      <w:r>
        <w:rPr>
          <w:b/>
          <w:sz w:val="28"/>
          <w:szCs w:val="28"/>
        </w:rPr>
        <w:t xml:space="preserve">Contact: </w:t>
      </w:r>
      <w:hyperlink r:id="rId5" w:history="1">
        <w:r w:rsidRPr="00A77055">
          <w:rPr>
            <w:rStyle w:val="Hyperlink"/>
            <w:sz w:val="28"/>
            <w:szCs w:val="28"/>
          </w:rPr>
          <w:t>apearson@lakeheadu.ca</w:t>
        </w:r>
      </w:hyperlink>
    </w:p>
    <w:p w:rsidR="007675A5" w:rsidRDefault="007675A5" w:rsidP="007675A5">
      <w:pPr>
        <w:rPr>
          <w:sz w:val="28"/>
          <w:szCs w:val="28"/>
        </w:rPr>
      </w:pPr>
      <w:r>
        <w:rPr>
          <w:b/>
          <w:sz w:val="28"/>
          <w:szCs w:val="28"/>
        </w:rPr>
        <w:t xml:space="preserve">Lectures: </w:t>
      </w:r>
      <w:r>
        <w:rPr>
          <w:sz w:val="28"/>
          <w:szCs w:val="28"/>
        </w:rPr>
        <w:t xml:space="preserve">Monday, Wednesday, and Friday 10:30—11:30 A.M. (Section WA); </w:t>
      </w:r>
    </w:p>
    <w:p w:rsidR="007675A5" w:rsidRDefault="007675A5" w:rsidP="007675A5">
      <w:pPr>
        <w:rPr>
          <w:sz w:val="28"/>
          <w:szCs w:val="28"/>
        </w:rPr>
      </w:pPr>
      <w:r>
        <w:rPr>
          <w:sz w:val="28"/>
          <w:szCs w:val="28"/>
        </w:rPr>
        <w:tab/>
        <w:t xml:space="preserve">      Monday, Wednesday, and Friday 1:30—2:30 P.M. (Section WB)</w:t>
      </w:r>
    </w:p>
    <w:p w:rsidR="006A1AEA" w:rsidRDefault="006A1AEA" w:rsidP="007675A5">
      <w:pPr>
        <w:rPr>
          <w:sz w:val="28"/>
          <w:szCs w:val="28"/>
        </w:rPr>
      </w:pPr>
      <w:r>
        <w:rPr>
          <w:b/>
          <w:sz w:val="28"/>
          <w:szCs w:val="28"/>
        </w:rPr>
        <w:t>Lab:</w:t>
      </w:r>
      <w:r>
        <w:rPr>
          <w:sz w:val="28"/>
          <w:szCs w:val="28"/>
        </w:rPr>
        <w:t xml:space="preserve"> Tuesday 5:30—6:30</w:t>
      </w:r>
    </w:p>
    <w:p w:rsidR="006A1AEA" w:rsidRDefault="006A1AEA" w:rsidP="007675A5">
      <w:pPr>
        <w:rPr>
          <w:sz w:val="28"/>
          <w:szCs w:val="28"/>
        </w:rPr>
      </w:pPr>
      <w:r>
        <w:rPr>
          <w:b/>
          <w:sz w:val="28"/>
          <w:szCs w:val="28"/>
        </w:rPr>
        <w:t xml:space="preserve">Office Hours: </w:t>
      </w:r>
      <w:r>
        <w:rPr>
          <w:sz w:val="28"/>
          <w:szCs w:val="28"/>
        </w:rPr>
        <w:t>TBA and by appointment</w:t>
      </w:r>
    </w:p>
    <w:p w:rsidR="006A1AEA" w:rsidRDefault="006A1AEA" w:rsidP="007675A5">
      <w:pPr>
        <w:rPr>
          <w:sz w:val="28"/>
          <w:szCs w:val="28"/>
        </w:rPr>
      </w:pPr>
      <w:r>
        <w:rPr>
          <w:b/>
          <w:sz w:val="28"/>
          <w:szCs w:val="28"/>
        </w:rPr>
        <w:t xml:space="preserve">Textbook: </w:t>
      </w:r>
      <w:r>
        <w:rPr>
          <w:sz w:val="28"/>
          <w:szCs w:val="28"/>
        </w:rPr>
        <w:t>TBA</w:t>
      </w:r>
    </w:p>
    <w:p w:rsidR="006A1AEA" w:rsidRDefault="006A1AEA" w:rsidP="007675A5">
      <w:pPr>
        <w:rPr>
          <w:sz w:val="28"/>
          <w:szCs w:val="28"/>
        </w:rPr>
      </w:pPr>
      <w:r>
        <w:rPr>
          <w:b/>
          <w:sz w:val="28"/>
          <w:szCs w:val="28"/>
        </w:rPr>
        <w:t xml:space="preserve">Course Content: </w:t>
      </w:r>
      <w:r>
        <w:rPr>
          <w:sz w:val="28"/>
          <w:szCs w:val="28"/>
        </w:rPr>
        <w:t xml:space="preserve">From the Course Calendar: </w:t>
      </w:r>
      <w:r w:rsidRPr="006A1AEA">
        <w:rPr>
          <w:sz w:val="28"/>
          <w:szCs w:val="28"/>
        </w:rPr>
        <w:t>Applications of integrals; one-to-one functions and inverses; logarithmic, exponential, power and inverse trigonometric functions; techniques of integration; limits of sequences; indeterminate forms; improper integrals; infinite series; tests for convergence; Taylor series; power series.</w:t>
      </w:r>
    </w:p>
    <w:p w:rsidR="006A1AEA" w:rsidRDefault="006A1AEA" w:rsidP="007675A5">
      <w:pPr>
        <w:rPr>
          <w:sz w:val="28"/>
          <w:szCs w:val="28"/>
        </w:rPr>
      </w:pPr>
      <w:r>
        <w:rPr>
          <w:b/>
          <w:sz w:val="28"/>
          <w:szCs w:val="28"/>
        </w:rPr>
        <w:t xml:space="preserve">Marking Scheme: </w:t>
      </w:r>
    </w:p>
    <w:p w:rsidR="006A1AEA" w:rsidRDefault="006A1AEA" w:rsidP="007675A5">
      <w:pPr>
        <w:rPr>
          <w:sz w:val="28"/>
          <w:szCs w:val="28"/>
        </w:rPr>
      </w:pPr>
      <w:r>
        <w:rPr>
          <w:sz w:val="28"/>
          <w:szCs w:val="28"/>
        </w:rPr>
        <w:tab/>
      </w:r>
      <w:r>
        <w:rPr>
          <w:sz w:val="28"/>
          <w:szCs w:val="28"/>
        </w:rPr>
        <w:tab/>
        <w:t>Assignments: 10%</w:t>
      </w:r>
    </w:p>
    <w:p w:rsidR="006A1AEA" w:rsidRDefault="006A1AEA" w:rsidP="007675A5">
      <w:pPr>
        <w:rPr>
          <w:sz w:val="28"/>
          <w:szCs w:val="28"/>
        </w:rPr>
      </w:pPr>
      <w:r>
        <w:rPr>
          <w:sz w:val="28"/>
          <w:szCs w:val="28"/>
        </w:rPr>
        <w:tab/>
      </w:r>
      <w:r>
        <w:rPr>
          <w:sz w:val="28"/>
          <w:szCs w:val="28"/>
        </w:rPr>
        <w:tab/>
        <w:t>Midterm 1: 25%</w:t>
      </w:r>
    </w:p>
    <w:p w:rsidR="006A1AEA" w:rsidRDefault="006A1AEA" w:rsidP="007675A5">
      <w:pPr>
        <w:rPr>
          <w:sz w:val="28"/>
          <w:szCs w:val="28"/>
        </w:rPr>
      </w:pPr>
      <w:r>
        <w:rPr>
          <w:sz w:val="28"/>
          <w:szCs w:val="28"/>
        </w:rPr>
        <w:tab/>
      </w:r>
      <w:r>
        <w:rPr>
          <w:sz w:val="28"/>
          <w:szCs w:val="28"/>
        </w:rPr>
        <w:tab/>
        <w:t>Midterm 2: 25%</w:t>
      </w:r>
    </w:p>
    <w:p w:rsidR="006A1AEA" w:rsidRDefault="006A1AEA" w:rsidP="007675A5">
      <w:pPr>
        <w:rPr>
          <w:sz w:val="28"/>
          <w:szCs w:val="28"/>
        </w:rPr>
      </w:pPr>
      <w:r>
        <w:rPr>
          <w:sz w:val="28"/>
          <w:szCs w:val="28"/>
        </w:rPr>
        <w:tab/>
      </w:r>
      <w:r>
        <w:rPr>
          <w:sz w:val="28"/>
          <w:szCs w:val="28"/>
        </w:rPr>
        <w:tab/>
        <w:t>Final Exam: 40%</w:t>
      </w:r>
    </w:p>
    <w:p w:rsidR="006A1AEA" w:rsidRDefault="006A1AEA" w:rsidP="007675A5">
      <w:pPr>
        <w:rPr>
          <w:sz w:val="28"/>
          <w:szCs w:val="28"/>
        </w:rPr>
      </w:pPr>
      <w:r>
        <w:rPr>
          <w:b/>
          <w:sz w:val="28"/>
          <w:szCs w:val="28"/>
        </w:rPr>
        <w:t xml:space="preserve">Note on Grading: </w:t>
      </w:r>
      <w:r>
        <w:rPr>
          <w:sz w:val="28"/>
          <w:szCs w:val="28"/>
        </w:rPr>
        <w:t xml:space="preserve">There will be six assignments, approximately one every two weeks. </w:t>
      </w:r>
      <w:r w:rsidR="00F571DD">
        <w:rPr>
          <w:sz w:val="28"/>
          <w:szCs w:val="28"/>
        </w:rPr>
        <w:t xml:space="preserve">Late assignments will not be accepted. </w:t>
      </w:r>
      <w:r>
        <w:rPr>
          <w:sz w:val="28"/>
          <w:szCs w:val="28"/>
        </w:rPr>
        <w:t>The lowest assignment mark will be dropped. Your final grade will be calculated in two ways</w:t>
      </w:r>
      <w:r w:rsidR="00F571DD">
        <w:rPr>
          <w:sz w:val="28"/>
          <w:szCs w:val="28"/>
        </w:rPr>
        <w:t xml:space="preserve">: first, according to the marking scheme above, and second, with the lowest midterm mark dropped, and the weight of that midterm added to the final. Your final grade will be the higher </w:t>
      </w:r>
      <w:r w:rsidR="00F571DD" w:rsidRPr="00F571DD">
        <w:rPr>
          <w:sz w:val="28"/>
          <w:szCs w:val="28"/>
        </w:rPr>
        <w:t>of the two</w:t>
      </w:r>
      <w:r w:rsidR="00F571DD">
        <w:rPr>
          <w:sz w:val="28"/>
          <w:szCs w:val="28"/>
        </w:rPr>
        <w:t>.</w:t>
      </w:r>
    </w:p>
    <w:p w:rsidR="00F571DD" w:rsidRDefault="00F571DD" w:rsidP="00F571DD">
      <w:pPr>
        <w:autoSpaceDE w:val="0"/>
        <w:autoSpaceDN w:val="0"/>
        <w:adjustRightInd w:val="0"/>
        <w:spacing w:after="0" w:line="240" w:lineRule="auto"/>
        <w:rPr>
          <w:b/>
          <w:sz w:val="28"/>
          <w:szCs w:val="28"/>
        </w:rPr>
      </w:pPr>
      <w:r>
        <w:rPr>
          <w:b/>
          <w:sz w:val="28"/>
          <w:szCs w:val="28"/>
        </w:rPr>
        <w:lastRenderedPageBreak/>
        <w:t xml:space="preserve">Important Dates: </w:t>
      </w:r>
    </w:p>
    <w:p w:rsidR="006107C6" w:rsidRDefault="006107C6" w:rsidP="00F571DD">
      <w:pPr>
        <w:autoSpaceDE w:val="0"/>
        <w:autoSpaceDN w:val="0"/>
        <w:adjustRightInd w:val="0"/>
        <w:spacing w:after="0" w:line="240" w:lineRule="auto"/>
        <w:rPr>
          <w:b/>
          <w:sz w:val="28"/>
          <w:szCs w:val="28"/>
        </w:rPr>
      </w:pP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January 5th : First day of classes</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January 16th : Final date to register</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February 3rd : First Midterm</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February 16th : Beginning of Reading Week</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March 6th : Final date for wit</w:t>
      </w:r>
      <w:r>
        <w:rPr>
          <w:sz w:val="28"/>
          <w:szCs w:val="28"/>
        </w:rPr>
        <w:t>hdrawal</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March 10th : Second Midterm</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April 3rd : Good Friday - University Closed</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April 7th : Final day of class</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April 10th : First day of exams</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April 23rd : Final day of exams</w:t>
      </w:r>
    </w:p>
    <w:p w:rsidR="00F571DD" w:rsidRPr="00F571DD" w:rsidRDefault="00F571DD" w:rsidP="00F571DD">
      <w:pPr>
        <w:autoSpaceDE w:val="0"/>
        <w:autoSpaceDN w:val="0"/>
        <w:adjustRightInd w:val="0"/>
        <w:spacing w:after="0" w:line="240" w:lineRule="auto"/>
        <w:ind w:firstLine="720"/>
        <w:rPr>
          <w:sz w:val="28"/>
          <w:szCs w:val="28"/>
        </w:rPr>
      </w:pPr>
      <w:r w:rsidRPr="00F571DD">
        <w:rPr>
          <w:sz w:val="28"/>
          <w:szCs w:val="28"/>
        </w:rPr>
        <w:t>April 24th : Contingency Date</w:t>
      </w:r>
    </w:p>
    <w:p w:rsidR="00F571DD" w:rsidRDefault="00F571DD" w:rsidP="00F571DD">
      <w:pPr>
        <w:autoSpaceDE w:val="0"/>
        <w:autoSpaceDN w:val="0"/>
        <w:adjustRightInd w:val="0"/>
        <w:spacing w:after="0" w:line="240" w:lineRule="auto"/>
        <w:rPr>
          <w:sz w:val="28"/>
          <w:szCs w:val="28"/>
        </w:rPr>
      </w:pPr>
    </w:p>
    <w:p w:rsidR="00F571DD" w:rsidRPr="006A1AEA" w:rsidRDefault="00F571DD" w:rsidP="00F571DD">
      <w:pPr>
        <w:autoSpaceDE w:val="0"/>
        <w:autoSpaceDN w:val="0"/>
        <w:adjustRightInd w:val="0"/>
        <w:spacing w:after="0" w:line="240" w:lineRule="auto"/>
        <w:rPr>
          <w:sz w:val="28"/>
          <w:szCs w:val="28"/>
        </w:rPr>
      </w:pPr>
      <w:r w:rsidRPr="00F571DD">
        <w:rPr>
          <w:b/>
          <w:sz w:val="28"/>
          <w:szCs w:val="28"/>
        </w:rPr>
        <w:t>Tutoring</w:t>
      </w:r>
      <w:r w:rsidRPr="00F571DD">
        <w:rPr>
          <w:sz w:val="28"/>
          <w:szCs w:val="28"/>
        </w:rPr>
        <w:t>: At the Student Success Centre (SC 0008), every student has 5 free hours of</w:t>
      </w:r>
      <w:r>
        <w:rPr>
          <w:sz w:val="28"/>
          <w:szCs w:val="28"/>
        </w:rPr>
        <w:t xml:space="preserve"> </w:t>
      </w:r>
      <w:r w:rsidRPr="00F571DD">
        <w:rPr>
          <w:sz w:val="28"/>
          <w:szCs w:val="28"/>
        </w:rPr>
        <w:t>tutoring every academic year. The Lakehead University Mathematics Assistance Centre</w:t>
      </w:r>
      <w:r>
        <w:rPr>
          <w:sz w:val="28"/>
          <w:szCs w:val="28"/>
        </w:rPr>
        <w:t xml:space="preserve"> </w:t>
      </w:r>
      <w:r w:rsidRPr="00F571DD">
        <w:rPr>
          <w:sz w:val="28"/>
          <w:szCs w:val="28"/>
        </w:rPr>
        <w:t>(LUMAC) provides free tutoring in LI-1005 throughout the academic year (for hours</w:t>
      </w:r>
      <w:r>
        <w:rPr>
          <w:sz w:val="28"/>
          <w:szCs w:val="28"/>
        </w:rPr>
        <w:t xml:space="preserve"> of operation</w:t>
      </w:r>
      <w:r w:rsidRPr="00F571DD">
        <w:rPr>
          <w:sz w:val="28"/>
          <w:szCs w:val="28"/>
        </w:rPr>
        <w:t xml:space="preserve"> visit</w:t>
      </w:r>
      <w:r>
        <w:rPr>
          <w:sz w:val="28"/>
          <w:szCs w:val="28"/>
        </w:rPr>
        <w:t xml:space="preserve"> </w:t>
      </w:r>
      <w:r w:rsidRPr="00F571DD">
        <w:rPr>
          <w:sz w:val="28"/>
          <w:szCs w:val="28"/>
        </w:rPr>
        <w:t>http://math.lakehe</w:t>
      </w:r>
      <w:r>
        <w:rPr>
          <w:rFonts w:ascii="CMR12" w:hAnsi="CMR12" w:cs="CMR12"/>
          <w:sz w:val="24"/>
          <w:szCs w:val="24"/>
        </w:rPr>
        <w:t>adu.ca/lumac/).</w:t>
      </w:r>
    </w:p>
    <w:sectPr w:rsidR="00F571DD" w:rsidRPr="006A1AEA" w:rsidSect="00F325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MR12">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A5"/>
    <w:rsid w:val="000573AD"/>
    <w:rsid w:val="006107C6"/>
    <w:rsid w:val="006A1AEA"/>
    <w:rsid w:val="007675A5"/>
    <w:rsid w:val="00F3257D"/>
    <w:rsid w:val="00F5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5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75A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75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75A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675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75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5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75A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75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75A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675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75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earson@lakehead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Roberta Buffington</cp:lastModifiedBy>
  <cp:revision>2</cp:revision>
  <dcterms:created xsi:type="dcterms:W3CDTF">2015-12-07T19:00:00Z</dcterms:created>
  <dcterms:modified xsi:type="dcterms:W3CDTF">2015-12-07T19:00:00Z</dcterms:modified>
</cp:coreProperties>
</file>