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677D" w:rsidRDefault="00DF677D"/>
    <w:p w:rsidR="00DF677D" w:rsidRPr="001F3109" w:rsidRDefault="00DF677D" w:rsidP="002240B7">
      <w:pPr>
        <w:spacing w:line="276" w:lineRule="auto"/>
        <w:jc w:val="center"/>
        <w:rPr>
          <w:rFonts w:ascii="Calibri" w:hAnsi="Calibri" w:cs="Calibri"/>
          <w:b/>
          <w:sz w:val="36"/>
          <w:szCs w:val="24"/>
        </w:rPr>
      </w:pPr>
      <w:r w:rsidRPr="001F3109">
        <w:rPr>
          <w:rFonts w:ascii="Calibri" w:hAnsi="Calibri" w:cs="Calibri"/>
          <w:b/>
          <w:sz w:val="36"/>
          <w:szCs w:val="24"/>
        </w:rPr>
        <w:t>KINDERGARTEN</w:t>
      </w:r>
    </w:p>
    <w:p w:rsidR="00DF677D" w:rsidRPr="0022296E" w:rsidRDefault="00DF677D" w:rsidP="002240B7">
      <w:pPr>
        <w:spacing w:line="276" w:lineRule="auto"/>
        <w:jc w:val="center"/>
        <w:rPr>
          <w:rFonts w:ascii="Calibri" w:hAnsi="Calibri" w:cs="Calibri"/>
          <w:b/>
          <w:sz w:val="24"/>
          <w:szCs w:val="24"/>
        </w:rPr>
      </w:pPr>
      <w:r w:rsidRPr="0022296E">
        <w:rPr>
          <w:rFonts w:ascii="Calibri" w:hAnsi="Calibri" w:cs="Calibri"/>
          <w:b/>
          <w:sz w:val="24"/>
          <w:szCs w:val="24"/>
        </w:rPr>
        <w:t>Opportunities for Learning: Planning Forward for Learning</w:t>
      </w:r>
    </w:p>
    <w:p w:rsidR="00DF677D" w:rsidRPr="0022296E" w:rsidRDefault="00DF677D" w:rsidP="004957F9">
      <w:pPr>
        <w:shd w:val="clear" w:color="auto" w:fill="C6D9F1"/>
        <w:spacing w:line="276" w:lineRule="auto"/>
        <w:jc w:val="center"/>
        <w:rPr>
          <w:rFonts w:ascii="Calibri" w:hAnsi="Calibri" w:cs="Calibri"/>
          <w:b/>
          <w:sz w:val="24"/>
          <w:szCs w:val="24"/>
        </w:rPr>
      </w:pPr>
      <w:r w:rsidRPr="0022296E">
        <w:rPr>
          <w:rFonts w:ascii="Calibri" w:hAnsi="Calibri" w:cs="Calibri"/>
          <w:b/>
          <w:sz w:val="24"/>
          <w:szCs w:val="24"/>
        </w:rPr>
        <w:t>Plan Based on Documentation of Learning ___ or Intentional Learning Opportunities ___    Part 1</w:t>
      </w:r>
    </w:p>
    <w:p w:rsidR="00DF677D" w:rsidRDefault="00DF677D" w:rsidP="002240B7">
      <w:pPr>
        <w:spacing w:line="276" w:lineRule="auto"/>
        <w:rPr>
          <w:rFonts w:ascii="Calibri" w:hAnsi="Calibri" w:cs="Calibri"/>
          <w:b/>
          <w:sz w:val="24"/>
          <w:szCs w:val="24"/>
        </w:rPr>
      </w:pPr>
    </w:p>
    <w:p w:rsidR="00DF677D" w:rsidRPr="0022296E" w:rsidRDefault="00DF677D" w:rsidP="002240B7">
      <w:pPr>
        <w:spacing w:line="276" w:lineRule="auto"/>
        <w:rPr>
          <w:rFonts w:ascii="Calibri" w:hAnsi="Calibri" w:cs="Calibri"/>
          <w:b/>
          <w:sz w:val="24"/>
          <w:szCs w:val="24"/>
        </w:rPr>
      </w:pPr>
      <w:r w:rsidRPr="0022296E">
        <w:rPr>
          <w:rFonts w:ascii="Calibri" w:hAnsi="Calibri" w:cs="Calibri"/>
          <w:b/>
          <w:sz w:val="24"/>
          <w:szCs w:val="24"/>
        </w:rPr>
        <w:t>Name: __________________________________</w:t>
      </w:r>
      <w:r>
        <w:rPr>
          <w:rFonts w:ascii="Calibri" w:hAnsi="Calibri" w:cs="Calibri"/>
          <w:b/>
          <w:sz w:val="24"/>
          <w:szCs w:val="24"/>
        </w:rPr>
        <w:t>__________________</w:t>
      </w:r>
      <w:r w:rsidRPr="0022296E">
        <w:rPr>
          <w:rFonts w:ascii="Calibri" w:hAnsi="Calibri" w:cs="Calibri"/>
          <w:b/>
          <w:sz w:val="24"/>
          <w:szCs w:val="24"/>
        </w:rPr>
        <w:t>Date: ______________________</w:t>
      </w:r>
    </w:p>
    <w:tbl>
      <w:tblPr>
        <w:tblW w:w="109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078"/>
        <w:gridCol w:w="3774"/>
        <w:gridCol w:w="4056"/>
      </w:tblGrid>
      <w:tr w:rsidR="00DF677D" w:rsidRPr="0022296E" w:rsidTr="002240B7">
        <w:trPr>
          <w:trHeight w:val="146"/>
        </w:trPr>
        <w:tc>
          <w:tcPr>
            <w:tcW w:w="10908" w:type="dxa"/>
            <w:gridSpan w:val="3"/>
          </w:tcPr>
          <w:p w:rsidR="00DF677D" w:rsidRPr="0022296E" w:rsidRDefault="00DF677D" w:rsidP="00557A77">
            <w:pPr>
              <w:ind w:left="990" w:hanging="990"/>
              <w:jc w:val="both"/>
              <w:rPr>
                <w:rFonts w:ascii="Calibri" w:hAnsi="Calibri" w:cs="Calibri"/>
              </w:rPr>
            </w:pPr>
            <w:r w:rsidRPr="0022296E">
              <w:rPr>
                <w:rFonts w:ascii="Calibri" w:hAnsi="Calibri" w:cs="Calibri"/>
                <w:b/>
              </w:rPr>
              <w:t xml:space="preserve">Rationale: </w:t>
            </w:r>
            <w:r>
              <w:rPr>
                <w:rFonts w:ascii="Calibri" w:hAnsi="Calibri" w:cs="Calibri"/>
                <w:b/>
              </w:rPr>
              <w:tab/>
            </w:r>
            <w:r w:rsidRPr="0022296E">
              <w:rPr>
                <w:rFonts w:ascii="Calibri" w:hAnsi="Calibri" w:cs="Calibri"/>
              </w:rPr>
              <w:t>Why have you chosen this strategy?</w:t>
            </w:r>
            <w:r w:rsidRPr="0022296E">
              <w:rPr>
                <w:rFonts w:ascii="Calibri" w:hAnsi="Calibri" w:cs="Calibri"/>
                <w:b/>
              </w:rPr>
              <w:t xml:space="preserve"> </w:t>
            </w:r>
            <w:r w:rsidRPr="0022296E">
              <w:rPr>
                <w:rFonts w:ascii="Calibri" w:hAnsi="Calibri" w:cs="Calibri"/>
              </w:rPr>
              <w:t xml:space="preserve">What have learners demonstrated or wondered about that makes the opportunity meaningful at this time? </w:t>
            </w:r>
          </w:p>
          <w:p w:rsidR="00DF677D" w:rsidRPr="0022296E" w:rsidRDefault="00DF677D" w:rsidP="00557A77">
            <w:pPr>
              <w:tabs>
                <w:tab w:val="left" w:pos="990"/>
              </w:tabs>
              <w:ind w:left="990" w:hanging="990"/>
              <w:jc w:val="both"/>
              <w:rPr>
                <w:rFonts w:ascii="Calibri" w:hAnsi="Calibri" w:cs="Calibri"/>
                <w:i/>
              </w:rPr>
            </w:pPr>
            <w:r w:rsidRPr="0022296E">
              <w:rPr>
                <w:rFonts w:ascii="Calibri" w:hAnsi="Calibri" w:cs="Calibri"/>
                <w:b/>
              </w:rPr>
              <w:t>Description:</w:t>
            </w:r>
            <w:r>
              <w:rPr>
                <w:rFonts w:ascii="Calibri" w:hAnsi="Calibri" w:cs="Calibri"/>
                <w:b/>
              </w:rPr>
              <w:tab/>
            </w:r>
            <w:r w:rsidRPr="0022296E">
              <w:rPr>
                <w:rFonts w:ascii="Calibri" w:hAnsi="Calibri" w:cs="Calibri"/>
              </w:rPr>
              <w:t>Briefly explain the organization of the learning provocation. Describe the set up-learner materials; guiding resources (charts, cards,…).</w:t>
            </w:r>
            <w:r w:rsidRPr="0022296E">
              <w:rPr>
                <w:rFonts w:ascii="Calibri" w:hAnsi="Calibri" w:cs="Calibri"/>
                <w:i/>
              </w:rPr>
              <w:t xml:space="preserve">  </w:t>
            </w:r>
          </w:p>
        </w:tc>
      </w:tr>
      <w:tr w:rsidR="00DF677D" w:rsidRPr="0022296E" w:rsidTr="002240B7">
        <w:trPr>
          <w:trHeight w:val="146"/>
        </w:trPr>
        <w:tc>
          <w:tcPr>
            <w:tcW w:w="10908" w:type="dxa"/>
            <w:gridSpan w:val="3"/>
          </w:tcPr>
          <w:p w:rsidR="00DF677D" w:rsidRPr="0022296E" w:rsidRDefault="00DF677D" w:rsidP="00557A77">
            <w:pPr>
              <w:rPr>
                <w:rFonts w:ascii="Calibri" w:hAnsi="Calibri" w:cs="Calibri"/>
                <w:b/>
              </w:rPr>
            </w:pPr>
          </w:p>
          <w:p w:rsidR="00DF677D" w:rsidRPr="0022296E" w:rsidRDefault="00DF677D" w:rsidP="00557A77">
            <w:pPr>
              <w:rPr>
                <w:rFonts w:ascii="Calibri" w:hAnsi="Calibri" w:cs="Calibri"/>
                <w:b/>
              </w:rPr>
            </w:pPr>
          </w:p>
        </w:tc>
      </w:tr>
      <w:tr w:rsidR="00DF677D" w:rsidRPr="0022296E" w:rsidTr="002240B7">
        <w:trPr>
          <w:trHeight w:val="424"/>
        </w:trPr>
        <w:tc>
          <w:tcPr>
            <w:tcW w:w="10908" w:type="dxa"/>
            <w:gridSpan w:val="3"/>
          </w:tcPr>
          <w:p w:rsidR="00DF677D" w:rsidRPr="0022296E" w:rsidRDefault="00DF677D" w:rsidP="00557A77">
            <w:pPr>
              <w:rPr>
                <w:rFonts w:ascii="Calibri" w:hAnsi="Calibri" w:cs="Calibri"/>
              </w:rPr>
            </w:pPr>
            <w:r w:rsidRPr="0022296E">
              <w:rPr>
                <w:rFonts w:ascii="Calibri" w:hAnsi="Calibri" w:cs="Calibri"/>
                <w:b/>
              </w:rPr>
              <w:t>*Conceptual Understandings</w:t>
            </w:r>
            <w:r w:rsidRPr="0022296E">
              <w:rPr>
                <w:rFonts w:ascii="Calibri" w:hAnsi="Calibri" w:cs="Calibri"/>
                <w:b/>
                <w:i/>
              </w:rPr>
              <w:t>:</w:t>
            </w:r>
            <w:r w:rsidRPr="0022296E">
              <w:rPr>
                <w:rFonts w:ascii="Calibri" w:hAnsi="Calibri" w:cs="Calibri"/>
                <w:i/>
              </w:rPr>
              <w:t xml:space="preserve">   </w:t>
            </w:r>
            <w:r w:rsidRPr="0022296E">
              <w:rPr>
                <w:rFonts w:ascii="Calibri" w:hAnsi="Calibri" w:cs="Calibri"/>
              </w:rPr>
              <w:t xml:space="preserve">Conceptual understandings are statements of essential ideas that accompany each of the overall expectations. Conceptual understandings include concepts, skills, attitudes, and habits of mind.  </w:t>
            </w:r>
          </w:p>
          <w:p w:rsidR="00DF677D" w:rsidRPr="0022296E" w:rsidRDefault="00DF677D" w:rsidP="00557A77">
            <w:pPr>
              <w:rPr>
                <w:rFonts w:ascii="Calibri" w:hAnsi="Calibri" w:cs="Calibri"/>
                <w:i/>
              </w:rPr>
            </w:pPr>
          </w:p>
        </w:tc>
      </w:tr>
      <w:tr w:rsidR="00DF677D" w:rsidRPr="0022296E" w:rsidTr="002240B7">
        <w:trPr>
          <w:trHeight w:val="341"/>
        </w:trPr>
        <w:tc>
          <w:tcPr>
            <w:tcW w:w="3078" w:type="dxa"/>
          </w:tcPr>
          <w:p w:rsidR="00DF677D" w:rsidRPr="0022296E" w:rsidRDefault="00DF677D" w:rsidP="00557A77">
            <w:pPr>
              <w:rPr>
                <w:rFonts w:ascii="Calibri" w:hAnsi="Calibri" w:cs="Calibri"/>
                <w:b/>
              </w:rPr>
            </w:pPr>
            <w:r w:rsidRPr="0022296E">
              <w:rPr>
                <w:rFonts w:ascii="Calibri" w:hAnsi="Calibri" w:cs="Calibri"/>
                <w:b/>
              </w:rPr>
              <w:t>*Frames of Learning</w:t>
            </w:r>
          </w:p>
          <w:p w:rsidR="00DF677D" w:rsidRPr="0022296E" w:rsidRDefault="00DF677D" w:rsidP="00557A77">
            <w:pPr>
              <w:rPr>
                <w:rFonts w:ascii="Calibri" w:hAnsi="Calibri" w:cs="Calibri"/>
                <w:b/>
              </w:rPr>
            </w:pPr>
            <w:r w:rsidRPr="0022296E">
              <w:rPr>
                <w:rFonts w:ascii="Calibri" w:hAnsi="Calibri" w:cs="Calibri"/>
                <w:b/>
                <w:sz w:val="16"/>
              </w:rPr>
              <w:t>(May include more than one frame)</w:t>
            </w:r>
          </w:p>
        </w:tc>
        <w:tc>
          <w:tcPr>
            <w:tcW w:w="3774" w:type="dxa"/>
            <w:vAlign w:val="center"/>
          </w:tcPr>
          <w:p w:rsidR="00DF677D" w:rsidRPr="0022296E" w:rsidRDefault="00DF677D" w:rsidP="00557A77">
            <w:pPr>
              <w:rPr>
                <w:rFonts w:ascii="Calibri" w:hAnsi="Calibri" w:cs="Calibri"/>
                <w:b/>
              </w:rPr>
            </w:pPr>
            <w:r w:rsidRPr="0022296E">
              <w:rPr>
                <w:rFonts w:ascii="Calibri" w:hAnsi="Calibri" w:cs="Calibri"/>
                <w:b/>
              </w:rPr>
              <w:t xml:space="preserve"> Overall Expectations</w:t>
            </w:r>
          </w:p>
        </w:tc>
        <w:tc>
          <w:tcPr>
            <w:tcW w:w="4056" w:type="dxa"/>
            <w:vAlign w:val="center"/>
          </w:tcPr>
          <w:p w:rsidR="00DF677D" w:rsidRPr="0022296E" w:rsidRDefault="00DF677D" w:rsidP="00557A77">
            <w:pPr>
              <w:rPr>
                <w:rFonts w:ascii="Calibri" w:hAnsi="Calibri" w:cs="Calibri"/>
                <w:b/>
              </w:rPr>
            </w:pPr>
            <w:r w:rsidRPr="0022296E">
              <w:rPr>
                <w:rFonts w:ascii="Calibri" w:hAnsi="Calibri" w:cs="Calibri"/>
                <w:b/>
              </w:rPr>
              <w:t>Specific Expectations</w:t>
            </w:r>
          </w:p>
        </w:tc>
      </w:tr>
      <w:tr w:rsidR="00DF677D" w:rsidRPr="0022296E" w:rsidTr="002240B7">
        <w:trPr>
          <w:trHeight w:val="403"/>
        </w:trPr>
        <w:tc>
          <w:tcPr>
            <w:tcW w:w="3078" w:type="dxa"/>
          </w:tcPr>
          <w:p w:rsidR="00DF677D" w:rsidRPr="0022296E" w:rsidRDefault="00DF677D" w:rsidP="00557A77">
            <w:pPr>
              <w:rPr>
                <w:rFonts w:ascii="Calibri" w:hAnsi="Calibri" w:cs="Calibri"/>
                <w:b/>
              </w:rPr>
            </w:pPr>
            <w:r w:rsidRPr="0022296E">
              <w:rPr>
                <w:rFonts w:ascii="Calibri" w:hAnsi="Calibri" w:cs="Calibri"/>
                <w:b/>
              </w:rPr>
              <w:t xml:space="preserve">BC − </w:t>
            </w:r>
            <w:r w:rsidRPr="0022296E">
              <w:rPr>
                <w:rFonts w:ascii="Calibri" w:hAnsi="Calibri" w:cs="Calibri"/>
              </w:rPr>
              <w:t>Belonging and Contributing</w:t>
            </w:r>
          </w:p>
        </w:tc>
        <w:tc>
          <w:tcPr>
            <w:tcW w:w="3774" w:type="dxa"/>
          </w:tcPr>
          <w:p w:rsidR="00DF677D" w:rsidRPr="0022296E" w:rsidRDefault="00DF677D" w:rsidP="00557A77">
            <w:pPr>
              <w:rPr>
                <w:rFonts w:ascii="Calibri" w:hAnsi="Calibri" w:cs="Calibri"/>
                <w:b/>
              </w:rPr>
            </w:pPr>
          </w:p>
        </w:tc>
        <w:tc>
          <w:tcPr>
            <w:tcW w:w="4056" w:type="dxa"/>
          </w:tcPr>
          <w:p w:rsidR="00DF677D" w:rsidRPr="0022296E" w:rsidRDefault="00DF677D" w:rsidP="00557A77">
            <w:pPr>
              <w:rPr>
                <w:rFonts w:ascii="Calibri" w:hAnsi="Calibri" w:cs="Calibri"/>
                <w:b/>
              </w:rPr>
            </w:pPr>
          </w:p>
        </w:tc>
      </w:tr>
      <w:tr w:rsidR="00DF677D" w:rsidRPr="0022296E" w:rsidTr="002240B7">
        <w:trPr>
          <w:trHeight w:val="440"/>
        </w:trPr>
        <w:tc>
          <w:tcPr>
            <w:tcW w:w="3078" w:type="dxa"/>
          </w:tcPr>
          <w:p w:rsidR="00DF677D" w:rsidRPr="0022296E" w:rsidRDefault="00DF677D" w:rsidP="00557A77">
            <w:pPr>
              <w:rPr>
                <w:rFonts w:ascii="Calibri" w:hAnsi="Calibri" w:cs="Calibri"/>
              </w:rPr>
            </w:pPr>
            <w:r w:rsidRPr="0022296E">
              <w:rPr>
                <w:rFonts w:ascii="Calibri" w:hAnsi="Calibri" w:cs="Calibri"/>
                <w:b/>
              </w:rPr>
              <w:t xml:space="preserve">SRWB – </w:t>
            </w:r>
            <w:r w:rsidRPr="0022296E">
              <w:rPr>
                <w:rFonts w:ascii="Calibri" w:hAnsi="Calibri" w:cs="Calibri"/>
              </w:rPr>
              <w:t>Self Regulation and Well Being</w:t>
            </w:r>
          </w:p>
        </w:tc>
        <w:tc>
          <w:tcPr>
            <w:tcW w:w="3774" w:type="dxa"/>
          </w:tcPr>
          <w:p w:rsidR="00DF677D" w:rsidRPr="0022296E" w:rsidRDefault="00DF677D" w:rsidP="00557A77">
            <w:pPr>
              <w:rPr>
                <w:rFonts w:ascii="Calibri" w:hAnsi="Calibri" w:cs="Calibri"/>
                <w:b/>
              </w:rPr>
            </w:pPr>
          </w:p>
        </w:tc>
        <w:tc>
          <w:tcPr>
            <w:tcW w:w="4056" w:type="dxa"/>
          </w:tcPr>
          <w:p w:rsidR="00DF677D" w:rsidRPr="0022296E" w:rsidRDefault="00DF677D" w:rsidP="00557A77">
            <w:pPr>
              <w:rPr>
                <w:rFonts w:ascii="Calibri" w:hAnsi="Calibri" w:cs="Calibri"/>
                <w:b/>
              </w:rPr>
            </w:pPr>
          </w:p>
        </w:tc>
      </w:tr>
      <w:tr w:rsidR="00DF677D" w:rsidRPr="0022296E" w:rsidTr="002240B7">
        <w:trPr>
          <w:trHeight w:val="486"/>
        </w:trPr>
        <w:tc>
          <w:tcPr>
            <w:tcW w:w="3078" w:type="dxa"/>
          </w:tcPr>
          <w:p w:rsidR="00DF677D" w:rsidRPr="0022296E" w:rsidRDefault="00DF677D" w:rsidP="00557A77">
            <w:pPr>
              <w:rPr>
                <w:rFonts w:ascii="Calibri" w:hAnsi="Calibri" w:cs="Calibri"/>
                <w:b/>
              </w:rPr>
            </w:pPr>
            <w:r w:rsidRPr="0022296E">
              <w:rPr>
                <w:rFonts w:ascii="Calibri" w:hAnsi="Calibri" w:cs="Calibri"/>
                <w:b/>
              </w:rPr>
              <w:t xml:space="preserve">DLMB − </w:t>
            </w:r>
            <w:r w:rsidRPr="0022296E">
              <w:rPr>
                <w:rFonts w:ascii="Calibri" w:hAnsi="Calibri" w:cs="Calibri"/>
              </w:rPr>
              <w:t>Demonstrating Literacy and Mathematics Behaviours</w:t>
            </w:r>
          </w:p>
        </w:tc>
        <w:tc>
          <w:tcPr>
            <w:tcW w:w="3774" w:type="dxa"/>
          </w:tcPr>
          <w:p w:rsidR="00DF677D" w:rsidRPr="0022296E" w:rsidRDefault="00DF677D" w:rsidP="00557A77">
            <w:pPr>
              <w:rPr>
                <w:rFonts w:ascii="Calibri" w:hAnsi="Calibri" w:cs="Calibri"/>
                <w:b/>
              </w:rPr>
            </w:pPr>
          </w:p>
        </w:tc>
        <w:tc>
          <w:tcPr>
            <w:tcW w:w="4056" w:type="dxa"/>
          </w:tcPr>
          <w:p w:rsidR="00DF677D" w:rsidRPr="0022296E" w:rsidRDefault="00DF677D" w:rsidP="00557A77">
            <w:pPr>
              <w:rPr>
                <w:rFonts w:ascii="Calibri" w:hAnsi="Calibri" w:cs="Calibri"/>
                <w:b/>
              </w:rPr>
            </w:pPr>
            <w:r w:rsidRPr="0022296E">
              <w:rPr>
                <w:rFonts w:ascii="Calibri" w:hAnsi="Calibri" w:cs="Calibri"/>
                <w:b/>
              </w:rPr>
              <w:t xml:space="preserve">  </w:t>
            </w:r>
          </w:p>
        </w:tc>
      </w:tr>
      <w:tr w:rsidR="00DF677D" w:rsidRPr="0022296E" w:rsidTr="002240B7">
        <w:trPr>
          <w:trHeight w:val="447"/>
        </w:trPr>
        <w:tc>
          <w:tcPr>
            <w:tcW w:w="3078" w:type="dxa"/>
          </w:tcPr>
          <w:p w:rsidR="00DF677D" w:rsidRPr="0022296E" w:rsidRDefault="00DF677D" w:rsidP="00557A77">
            <w:pPr>
              <w:rPr>
                <w:rFonts w:ascii="Calibri" w:hAnsi="Calibri" w:cs="Calibri"/>
                <w:b/>
              </w:rPr>
            </w:pPr>
            <w:r w:rsidRPr="0022296E">
              <w:rPr>
                <w:rFonts w:ascii="Calibri" w:hAnsi="Calibri" w:cs="Calibri"/>
                <w:b/>
              </w:rPr>
              <w:t xml:space="preserve">PSI − </w:t>
            </w:r>
            <w:r w:rsidRPr="0022296E">
              <w:rPr>
                <w:rFonts w:ascii="Calibri" w:hAnsi="Calibri" w:cs="Calibri"/>
              </w:rPr>
              <w:t>Problem Solving and Innovating</w:t>
            </w:r>
          </w:p>
        </w:tc>
        <w:tc>
          <w:tcPr>
            <w:tcW w:w="3774" w:type="dxa"/>
          </w:tcPr>
          <w:p w:rsidR="00DF677D" w:rsidRPr="0022296E" w:rsidRDefault="00DF677D" w:rsidP="00557A77">
            <w:pPr>
              <w:rPr>
                <w:rFonts w:ascii="Calibri" w:hAnsi="Calibri" w:cs="Calibri"/>
                <w:b/>
              </w:rPr>
            </w:pPr>
          </w:p>
        </w:tc>
        <w:tc>
          <w:tcPr>
            <w:tcW w:w="4056" w:type="dxa"/>
          </w:tcPr>
          <w:p w:rsidR="00DF677D" w:rsidRPr="0022296E" w:rsidRDefault="00DF677D" w:rsidP="00557A77">
            <w:pPr>
              <w:rPr>
                <w:rFonts w:ascii="Calibri" w:hAnsi="Calibri" w:cs="Calibri"/>
                <w:b/>
              </w:rPr>
            </w:pPr>
          </w:p>
        </w:tc>
      </w:tr>
      <w:tr w:rsidR="00DF677D" w:rsidRPr="0022296E" w:rsidTr="002240B7">
        <w:trPr>
          <w:trHeight w:val="259"/>
        </w:trPr>
        <w:tc>
          <w:tcPr>
            <w:tcW w:w="10908" w:type="dxa"/>
            <w:gridSpan w:val="3"/>
          </w:tcPr>
          <w:p w:rsidR="00DF677D" w:rsidRPr="0022296E" w:rsidRDefault="00DF677D" w:rsidP="00557A77">
            <w:pPr>
              <w:rPr>
                <w:rFonts w:ascii="Calibri" w:hAnsi="Calibri" w:cs="Calibri"/>
                <w:b/>
              </w:rPr>
            </w:pPr>
            <w:r w:rsidRPr="0022296E">
              <w:rPr>
                <w:rFonts w:ascii="Calibri" w:hAnsi="Calibri" w:cs="Calibri"/>
                <w:b/>
              </w:rPr>
              <w:t>*Noticing and Naming Learning: Making Learning Visible</w:t>
            </w:r>
          </w:p>
        </w:tc>
      </w:tr>
      <w:tr w:rsidR="00DF677D" w:rsidRPr="0022296E" w:rsidTr="002240B7">
        <w:trPr>
          <w:trHeight w:val="429"/>
        </w:trPr>
        <w:tc>
          <w:tcPr>
            <w:tcW w:w="10908" w:type="dxa"/>
            <w:gridSpan w:val="3"/>
          </w:tcPr>
          <w:p w:rsidR="00DF677D" w:rsidRPr="0022296E" w:rsidRDefault="00DF677D" w:rsidP="00557A77">
            <w:pPr>
              <w:rPr>
                <w:rFonts w:ascii="Calibri" w:hAnsi="Calibri" w:cs="Calibri"/>
              </w:rPr>
            </w:pPr>
            <w:r w:rsidRPr="0022296E">
              <w:rPr>
                <w:rFonts w:ascii="Calibri" w:hAnsi="Calibri" w:cs="Calibri"/>
                <w:b/>
              </w:rPr>
              <w:t>Learning Goals</w:t>
            </w:r>
            <w:r w:rsidRPr="0022296E">
              <w:rPr>
                <w:rFonts w:ascii="Calibri" w:hAnsi="Calibri" w:cs="Calibri"/>
              </w:rPr>
              <w:t>: Enable children to think about and to begin to direct their own learning. Support the overall expectations and conceptual understandings</w:t>
            </w:r>
            <w:r w:rsidRPr="0022296E">
              <w:rPr>
                <w:rFonts w:ascii="Calibri" w:hAnsi="Calibri" w:cs="Calibri"/>
                <w:i/>
              </w:rPr>
              <w:t xml:space="preserve">. </w:t>
            </w:r>
          </w:p>
        </w:tc>
      </w:tr>
      <w:tr w:rsidR="00DF677D" w:rsidRPr="0022296E" w:rsidTr="002240B7">
        <w:trPr>
          <w:trHeight w:val="765"/>
        </w:trPr>
        <w:tc>
          <w:tcPr>
            <w:tcW w:w="10908" w:type="dxa"/>
            <w:gridSpan w:val="3"/>
            <w:vMerge w:val="restart"/>
            <w:shd w:val="clear" w:color="auto" w:fill="FFFFFF"/>
          </w:tcPr>
          <w:p w:rsidR="00DF677D" w:rsidRPr="0022296E" w:rsidRDefault="00DF677D" w:rsidP="00557A77">
            <w:pPr>
              <w:rPr>
                <w:rFonts w:ascii="Calibri" w:hAnsi="Calibri" w:cs="Calibri"/>
                <w:b/>
              </w:rPr>
            </w:pPr>
            <w:r w:rsidRPr="0022296E">
              <w:rPr>
                <w:rFonts w:ascii="Calibri" w:hAnsi="Calibri" w:cs="Calibri"/>
                <w:b/>
              </w:rPr>
              <w:t xml:space="preserve">Possible </w:t>
            </w:r>
            <w:r>
              <w:rPr>
                <w:rFonts w:ascii="Calibri" w:hAnsi="Calibri" w:cs="Calibri"/>
                <w:b/>
              </w:rPr>
              <w:t>Learner</w:t>
            </w:r>
            <w:r w:rsidRPr="0022296E">
              <w:rPr>
                <w:rFonts w:ascii="Calibri" w:hAnsi="Calibri" w:cs="Calibri"/>
                <w:b/>
              </w:rPr>
              <w:t xml:space="preserve"> Responses: Documentation of Learning</w:t>
            </w:r>
          </w:p>
          <w:p w:rsidR="00DF677D" w:rsidRPr="0022296E" w:rsidRDefault="00DF677D" w:rsidP="00557A77">
            <w:pPr>
              <w:rPr>
                <w:rFonts w:ascii="Calibri" w:hAnsi="Calibri" w:cs="Calibri"/>
                <w:i/>
              </w:rPr>
            </w:pPr>
            <w:r w:rsidRPr="0022296E">
              <w:rPr>
                <w:rFonts w:ascii="Calibri" w:hAnsi="Calibri" w:cs="Calibri"/>
                <w:b/>
              </w:rPr>
              <w:t>D</w:t>
            </w:r>
            <w:r w:rsidRPr="0022296E">
              <w:rPr>
                <w:rFonts w:ascii="Calibri" w:hAnsi="Calibri" w:cs="Calibri"/>
              </w:rPr>
              <w:t xml:space="preserve">ocument as </w:t>
            </w:r>
            <w:r>
              <w:rPr>
                <w:rFonts w:ascii="Calibri" w:hAnsi="Calibri" w:cs="Calibri"/>
              </w:rPr>
              <w:t>learners</w:t>
            </w:r>
            <w:r w:rsidRPr="0022296E">
              <w:rPr>
                <w:rFonts w:ascii="Calibri" w:hAnsi="Calibri" w:cs="Calibri"/>
              </w:rPr>
              <w:t xml:space="preserve"> demonstrate learning: </w:t>
            </w:r>
            <w:r>
              <w:rPr>
                <w:rFonts w:ascii="Calibri" w:hAnsi="Calibri" w:cs="Calibri"/>
              </w:rPr>
              <w:t>p</w:t>
            </w:r>
            <w:r w:rsidRPr="0022296E">
              <w:rPr>
                <w:rFonts w:ascii="Calibri" w:hAnsi="Calibri" w:cs="Calibri"/>
              </w:rPr>
              <w:t>ost in classroom; include in Learning Stories; Digital Records</w:t>
            </w:r>
          </w:p>
          <w:p w:rsidR="00DF677D" w:rsidRPr="0022296E" w:rsidRDefault="00DF677D" w:rsidP="00557A77">
            <w:pPr>
              <w:jc w:val="center"/>
              <w:rPr>
                <w:rFonts w:ascii="Calibri" w:hAnsi="Calibri" w:cs="Calibri"/>
                <w:b/>
              </w:rPr>
            </w:pPr>
            <w:r w:rsidRPr="0022296E">
              <w:rPr>
                <w:rFonts w:ascii="Calibri" w:hAnsi="Calibri" w:cs="Calibri"/>
                <w:b/>
              </w:rPr>
              <w:t>SAY                                                 DO                                       REPRESENT</w:t>
            </w:r>
          </w:p>
        </w:tc>
      </w:tr>
      <w:tr w:rsidR="00DF677D" w:rsidRPr="0022296E" w:rsidTr="002240B7">
        <w:trPr>
          <w:trHeight w:val="220"/>
        </w:trPr>
        <w:tc>
          <w:tcPr>
            <w:tcW w:w="10908" w:type="dxa"/>
            <w:gridSpan w:val="3"/>
            <w:vMerge/>
            <w:shd w:val="clear" w:color="auto" w:fill="FFFFFF"/>
          </w:tcPr>
          <w:p w:rsidR="00DF677D" w:rsidRPr="0022296E" w:rsidRDefault="00DF677D" w:rsidP="00557A77">
            <w:pPr>
              <w:rPr>
                <w:rFonts w:ascii="Calibri" w:hAnsi="Calibri" w:cs="Calibri"/>
                <w:b/>
              </w:rPr>
            </w:pPr>
          </w:p>
        </w:tc>
      </w:tr>
      <w:tr w:rsidR="00DF677D" w:rsidRPr="0022296E" w:rsidTr="002240B7">
        <w:trPr>
          <w:trHeight w:val="561"/>
        </w:trPr>
        <w:tc>
          <w:tcPr>
            <w:tcW w:w="10908" w:type="dxa"/>
            <w:gridSpan w:val="3"/>
          </w:tcPr>
          <w:p w:rsidR="00DF677D" w:rsidRPr="0022296E" w:rsidRDefault="00DF677D" w:rsidP="00557A77">
            <w:pPr>
              <w:rPr>
                <w:rFonts w:ascii="Calibri" w:hAnsi="Calibri" w:cs="Calibri"/>
                <w:b/>
              </w:rPr>
            </w:pPr>
            <w:r w:rsidRPr="0022296E">
              <w:rPr>
                <w:rFonts w:ascii="Calibri" w:hAnsi="Calibri" w:cs="Calibri"/>
                <w:b/>
              </w:rPr>
              <w:t>The Educators’ Intentional Interactions: Prompts, Questions, and Cues (</w:t>
            </w:r>
            <w:r w:rsidRPr="0022296E">
              <w:rPr>
                <w:rFonts w:ascii="Calibri" w:hAnsi="Calibri" w:cs="Calibri"/>
              </w:rPr>
              <w:t xml:space="preserve">How educators engage with children’s learning) </w:t>
            </w:r>
          </w:p>
          <w:p w:rsidR="00DF677D" w:rsidRPr="0022296E" w:rsidRDefault="00DF677D" w:rsidP="00557A77">
            <w:pPr>
              <w:rPr>
                <w:rFonts w:ascii="Calibri" w:hAnsi="Calibri" w:cs="Calibri"/>
                <w:b/>
              </w:rPr>
            </w:pPr>
            <w:r w:rsidRPr="0022296E">
              <w:rPr>
                <w:rFonts w:ascii="Calibri" w:hAnsi="Calibri" w:cs="Calibri"/>
                <w:b/>
              </w:rPr>
              <w:t xml:space="preserve">                                             RESPOND                                           CHALLENGE                               EXTEND</w:t>
            </w:r>
          </w:p>
        </w:tc>
      </w:tr>
      <w:tr w:rsidR="00DF677D" w:rsidRPr="0022296E" w:rsidTr="002240B7">
        <w:trPr>
          <w:trHeight w:val="194"/>
        </w:trPr>
        <w:tc>
          <w:tcPr>
            <w:tcW w:w="10908" w:type="dxa"/>
            <w:gridSpan w:val="3"/>
          </w:tcPr>
          <w:p w:rsidR="00DF677D" w:rsidRPr="0022296E" w:rsidRDefault="00DF677D" w:rsidP="00557A77">
            <w:pPr>
              <w:rPr>
                <w:rFonts w:ascii="Calibri" w:hAnsi="Calibri" w:cs="Calibri"/>
                <w:b/>
              </w:rPr>
            </w:pPr>
            <w:r w:rsidRPr="0022296E">
              <w:rPr>
                <w:rFonts w:ascii="Calibri" w:hAnsi="Calibri" w:cs="Calibri"/>
                <w:b/>
              </w:rPr>
              <w:t xml:space="preserve">*Pedagogical Documentation:* </w:t>
            </w:r>
            <w:r w:rsidRPr="0022296E">
              <w:rPr>
                <w:rFonts w:ascii="Calibri" w:hAnsi="Calibri" w:cs="Calibri"/>
              </w:rPr>
              <w:t>(</w:t>
            </w:r>
            <w:r w:rsidRPr="0022296E">
              <w:rPr>
                <w:rFonts w:ascii="Calibri" w:hAnsi="Calibri" w:cs="Calibri"/>
                <w:b/>
              </w:rPr>
              <w:t>Identify tools used for documentation</w:t>
            </w:r>
            <w:r w:rsidRPr="0022296E">
              <w:rPr>
                <w:rFonts w:ascii="Calibri" w:hAnsi="Calibri" w:cs="Calibri"/>
              </w:rPr>
              <w:t>)</w:t>
            </w:r>
            <w:r w:rsidRPr="0022296E">
              <w:rPr>
                <w:rFonts w:ascii="Calibri" w:hAnsi="Calibri" w:cs="Calibri"/>
                <w:b/>
              </w:rPr>
              <w:t xml:space="preserve"> </w:t>
            </w:r>
            <w:r w:rsidRPr="0022296E">
              <w:rPr>
                <w:rFonts w:ascii="Calibri" w:hAnsi="Calibri" w:cs="Calibri"/>
                <w:b/>
                <w:color w:val="333333"/>
              </w:rPr>
              <w:t>Documenting the evidence of learning is the most important aspect of assessment in Kindergarten and is, indeed, an integral part of all assessment approaches. “</w:t>
            </w:r>
            <w:r w:rsidRPr="0022296E">
              <w:rPr>
                <w:rFonts w:ascii="Calibri" w:hAnsi="Calibri" w:cs="Calibri"/>
                <w:b/>
              </w:rPr>
              <w:t>See Assessment For and As Learning: Growing Success Addendum p</w:t>
            </w:r>
            <w:r>
              <w:rPr>
                <w:rFonts w:ascii="Calibri" w:hAnsi="Calibri" w:cs="Calibri"/>
                <w:b/>
              </w:rPr>
              <w:t>p</w:t>
            </w:r>
            <w:r w:rsidRPr="0022296E">
              <w:rPr>
                <w:rFonts w:ascii="Calibri" w:hAnsi="Calibri" w:cs="Calibri"/>
                <w:b/>
              </w:rPr>
              <w:t xml:space="preserve"> 6-9.</w:t>
            </w:r>
            <w:r w:rsidRPr="0022296E">
              <w:rPr>
                <w:rFonts w:ascii="Calibri" w:hAnsi="Calibri" w:cs="Calibri"/>
                <w:b/>
                <w:i/>
              </w:rPr>
              <w:t xml:space="preserve"> </w:t>
            </w:r>
          </w:p>
        </w:tc>
      </w:tr>
      <w:tr w:rsidR="00DF677D" w:rsidRPr="0022296E" w:rsidTr="002240B7">
        <w:trPr>
          <w:trHeight w:val="292"/>
        </w:trPr>
        <w:tc>
          <w:tcPr>
            <w:tcW w:w="10908" w:type="dxa"/>
            <w:gridSpan w:val="3"/>
            <w:vMerge w:val="restart"/>
          </w:tcPr>
          <w:p w:rsidR="00DF677D" w:rsidRPr="0022296E" w:rsidRDefault="00DF677D" w:rsidP="00557A77">
            <w:pPr>
              <w:rPr>
                <w:rFonts w:ascii="Calibri" w:hAnsi="Calibri" w:cs="Calibri"/>
                <w:b/>
              </w:rPr>
            </w:pPr>
          </w:p>
        </w:tc>
      </w:tr>
      <w:tr w:rsidR="00DF677D" w:rsidRPr="0022296E" w:rsidTr="002240B7">
        <w:trPr>
          <w:trHeight w:val="220"/>
        </w:trPr>
        <w:tc>
          <w:tcPr>
            <w:tcW w:w="10908" w:type="dxa"/>
            <w:gridSpan w:val="3"/>
            <w:vMerge/>
          </w:tcPr>
          <w:p w:rsidR="00DF677D" w:rsidRPr="0022296E" w:rsidRDefault="00DF677D" w:rsidP="00557A77">
            <w:pPr>
              <w:rPr>
                <w:rFonts w:ascii="Calibri" w:hAnsi="Calibri" w:cs="Calibri"/>
              </w:rPr>
            </w:pPr>
          </w:p>
        </w:tc>
      </w:tr>
    </w:tbl>
    <w:p w:rsidR="00DF677D" w:rsidRPr="0022296E" w:rsidRDefault="00DF677D" w:rsidP="004957F9">
      <w:pPr>
        <w:shd w:val="clear" w:color="auto" w:fill="C6D9F1"/>
        <w:spacing w:line="276" w:lineRule="auto"/>
        <w:ind w:left="-90"/>
        <w:jc w:val="center"/>
        <w:rPr>
          <w:rFonts w:ascii="Calibri" w:hAnsi="Calibri" w:cs="Calibri"/>
          <w:b/>
          <w:sz w:val="24"/>
          <w:szCs w:val="24"/>
        </w:rPr>
      </w:pPr>
      <w:r w:rsidRPr="0022296E">
        <w:rPr>
          <w:rFonts w:ascii="Calibri" w:hAnsi="Calibri" w:cs="Calibri"/>
          <w:b/>
          <w:sz w:val="24"/>
          <w:szCs w:val="24"/>
        </w:rPr>
        <w:t>Opportunities for Learning:  Planning Forward for Learning:    Part 2</w:t>
      </w:r>
    </w:p>
    <w:tbl>
      <w:tblPr>
        <w:tblW w:w="109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tblPr>
      <w:tblGrid>
        <w:gridCol w:w="10900"/>
      </w:tblGrid>
      <w:tr w:rsidR="00DF677D" w:rsidRPr="00EC5BC3" w:rsidTr="002240B7">
        <w:trPr>
          <w:trHeight w:val="1296"/>
        </w:trPr>
        <w:tc>
          <w:tcPr>
            <w:tcW w:w="10900" w:type="dxa"/>
            <w:tcMar>
              <w:top w:w="100" w:type="dxa"/>
              <w:left w:w="100" w:type="dxa"/>
              <w:bottom w:w="100" w:type="dxa"/>
              <w:right w:w="100" w:type="dxa"/>
            </w:tcMar>
          </w:tcPr>
          <w:p w:rsidR="00DF677D" w:rsidRPr="001F3109" w:rsidRDefault="00DF677D" w:rsidP="00557A77">
            <w:pPr>
              <w:rPr>
                <w:rFonts w:ascii="Calibri" w:hAnsi="Calibri" w:cs="Calibri"/>
                <w:b/>
              </w:rPr>
            </w:pPr>
            <w:r w:rsidRPr="001F3109">
              <w:rPr>
                <w:rFonts w:ascii="Calibri" w:hAnsi="Calibri" w:cs="Calibri"/>
                <w:b/>
              </w:rPr>
              <w:t>Co-constructing Learning with Intentional Conversations: Educator and Learners</w:t>
            </w:r>
          </w:p>
          <w:p w:rsidR="00DF677D" w:rsidRPr="001F3109" w:rsidRDefault="00DF677D" w:rsidP="00557A77">
            <w:pPr>
              <w:rPr>
                <w:rFonts w:ascii="Calibri" w:hAnsi="Calibri" w:cs="Calibri"/>
                <w:b/>
                <w:u w:val="single"/>
              </w:rPr>
            </w:pPr>
          </w:p>
          <w:p w:rsidR="00DF677D" w:rsidRPr="001F3109" w:rsidRDefault="00DF677D" w:rsidP="00557A77">
            <w:pPr>
              <w:tabs>
                <w:tab w:val="left" w:pos="10350"/>
              </w:tabs>
              <w:ind w:right="70"/>
              <w:jc w:val="both"/>
              <w:rPr>
                <w:rFonts w:ascii="Calibri" w:hAnsi="Calibri" w:cs="Calibri"/>
                <w:b/>
              </w:rPr>
            </w:pPr>
            <w:r w:rsidRPr="001F3109">
              <w:rPr>
                <w:rFonts w:ascii="Calibri" w:hAnsi="Calibri" w:cs="Calibri"/>
                <w:b/>
              </w:rPr>
              <w:t xml:space="preserve">Develop a plan for intentional conversations with the class/group.  Be sure to include prompts that respond, extend and challenge.  </w:t>
            </w:r>
          </w:p>
          <w:p w:rsidR="00DF677D" w:rsidRPr="001F3109" w:rsidRDefault="00DF677D" w:rsidP="00557A77">
            <w:pPr>
              <w:tabs>
                <w:tab w:val="left" w:pos="10350"/>
              </w:tabs>
              <w:ind w:right="70"/>
              <w:jc w:val="both"/>
              <w:rPr>
                <w:rFonts w:ascii="Calibri" w:hAnsi="Calibri" w:cs="Calibri"/>
                <w:b/>
              </w:rPr>
            </w:pPr>
            <w:r w:rsidRPr="001F3109">
              <w:rPr>
                <w:rFonts w:ascii="Calibri" w:hAnsi="Calibri" w:cs="Calibri"/>
              </w:rPr>
              <w:t xml:space="preserve">In education, the term “provoking” refers to provoking interest, thought, ideas, or curiosity by various means – for example, by posing a question or challenge; introducing a material, object, or tool; creating a new situation or event; or revisiting documentation.  </w:t>
            </w:r>
          </w:p>
          <w:p w:rsidR="00DF677D" w:rsidRPr="001F3109" w:rsidRDefault="00DF677D" w:rsidP="00557A77">
            <w:pPr>
              <w:tabs>
                <w:tab w:val="left" w:pos="10350"/>
              </w:tabs>
              <w:jc w:val="both"/>
              <w:rPr>
                <w:rFonts w:ascii="Calibri" w:hAnsi="Calibri" w:cs="Calibri"/>
              </w:rPr>
            </w:pPr>
          </w:p>
          <w:p w:rsidR="00DF677D" w:rsidRPr="00EC5BC3" w:rsidRDefault="00DF677D" w:rsidP="00557A77">
            <w:pPr>
              <w:tabs>
                <w:tab w:val="left" w:pos="10350"/>
              </w:tabs>
              <w:jc w:val="both"/>
              <w:rPr>
                <w:rFonts w:ascii="Calibri" w:hAnsi="Calibri" w:cs="Calibri"/>
                <w:i/>
              </w:rPr>
            </w:pPr>
            <w:r w:rsidRPr="001F3109">
              <w:rPr>
                <w:rFonts w:ascii="Calibri" w:hAnsi="Calibri" w:cs="Calibri"/>
              </w:rPr>
              <w:t>“Provocations” spark interest, and may create wonder, confusion, or even tension. They inspire reflection, deeper thinking, conversations, and inquiries, to satisfy curiosity and resolve questions. In this way, they extend learning.  How will you meet the above criteria as you introduce this provocation to the learners?</w:t>
            </w:r>
          </w:p>
        </w:tc>
      </w:tr>
      <w:tr w:rsidR="00DF677D" w:rsidRPr="00EC5BC3" w:rsidTr="002240B7">
        <w:trPr>
          <w:trHeight w:val="170"/>
        </w:trPr>
        <w:tc>
          <w:tcPr>
            <w:tcW w:w="10900" w:type="dxa"/>
            <w:tcMar>
              <w:top w:w="100" w:type="dxa"/>
              <w:left w:w="100" w:type="dxa"/>
              <w:bottom w:w="100" w:type="dxa"/>
              <w:right w:w="100" w:type="dxa"/>
            </w:tcMar>
          </w:tcPr>
          <w:p w:rsidR="00DF677D" w:rsidRPr="00EC5BC3" w:rsidRDefault="00DF677D" w:rsidP="00557A77">
            <w:pPr>
              <w:tabs>
                <w:tab w:val="left" w:pos="1080"/>
              </w:tabs>
              <w:rPr>
                <w:rFonts w:ascii="Calibri" w:hAnsi="Calibri" w:cs="Calibri"/>
                <w:b/>
              </w:rPr>
            </w:pPr>
            <w:r w:rsidRPr="00EC5BC3">
              <w:rPr>
                <w:rFonts w:ascii="Calibri" w:hAnsi="Calibri" w:cs="Calibri"/>
                <w:b/>
              </w:rPr>
              <w:t xml:space="preserve">Beginning: </w:t>
            </w:r>
            <w:r>
              <w:rPr>
                <w:rFonts w:ascii="Calibri" w:hAnsi="Calibri" w:cs="Calibri"/>
                <w:b/>
              </w:rPr>
              <w:tab/>
            </w:r>
            <w:r w:rsidRPr="00EC5BC3">
              <w:rPr>
                <w:rFonts w:ascii="Calibri" w:hAnsi="Calibri" w:cs="Calibri"/>
              </w:rPr>
              <w:t>How will the educator respond, challenge and extend?</w:t>
            </w:r>
            <w:r w:rsidRPr="00EC5BC3">
              <w:rPr>
                <w:rFonts w:ascii="Calibri" w:hAnsi="Calibri" w:cs="Calibri"/>
                <w:b/>
                <w:i/>
              </w:rPr>
              <w:t xml:space="preserve"> </w:t>
            </w:r>
          </w:p>
        </w:tc>
      </w:tr>
      <w:tr w:rsidR="00DF677D" w:rsidRPr="00EC5BC3" w:rsidTr="002240B7">
        <w:trPr>
          <w:trHeight w:val="348"/>
        </w:trPr>
        <w:tc>
          <w:tcPr>
            <w:tcW w:w="10900" w:type="dxa"/>
            <w:tcMar>
              <w:top w:w="100" w:type="dxa"/>
              <w:left w:w="100" w:type="dxa"/>
              <w:bottom w:w="100" w:type="dxa"/>
              <w:right w:w="100" w:type="dxa"/>
            </w:tcMar>
          </w:tcPr>
          <w:p w:rsidR="00DF677D" w:rsidRPr="00EC5BC3" w:rsidRDefault="00DF677D" w:rsidP="00557A77">
            <w:pPr>
              <w:tabs>
                <w:tab w:val="left" w:pos="1080"/>
              </w:tabs>
              <w:rPr>
                <w:rFonts w:ascii="Calibri" w:hAnsi="Calibri" w:cs="Calibri"/>
                <w:b/>
                <w:i/>
              </w:rPr>
            </w:pPr>
            <w:r w:rsidRPr="00EC5BC3">
              <w:rPr>
                <w:rFonts w:ascii="Calibri" w:hAnsi="Calibri" w:cs="Calibri"/>
                <w:b/>
              </w:rPr>
              <w:t>Middle:</w:t>
            </w:r>
            <w:r w:rsidRPr="00EC5BC3">
              <w:rPr>
                <w:rFonts w:ascii="Calibri" w:hAnsi="Calibri" w:cs="Calibri"/>
              </w:rPr>
              <w:t xml:space="preserve"> </w:t>
            </w:r>
            <w:r>
              <w:rPr>
                <w:rFonts w:ascii="Calibri" w:hAnsi="Calibri" w:cs="Calibri"/>
              </w:rPr>
              <w:tab/>
            </w:r>
            <w:r w:rsidRPr="00EC5BC3">
              <w:rPr>
                <w:rFonts w:ascii="Calibri" w:hAnsi="Calibri" w:cs="Calibri"/>
              </w:rPr>
              <w:t xml:space="preserve">How will opportunities for </w:t>
            </w:r>
            <w:r>
              <w:rPr>
                <w:rFonts w:ascii="Calibri" w:hAnsi="Calibri" w:cs="Calibri"/>
              </w:rPr>
              <w:t>learner</w:t>
            </w:r>
            <w:r w:rsidRPr="00EC5BC3">
              <w:rPr>
                <w:rFonts w:ascii="Calibri" w:hAnsi="Calibri" w:cs="Calibri"/>
              </w:rPr>
              <w:t xml:space="preserve"> voice be included?</w:t>
            </w:r>
          </w:p>
        </w:tc>
      </w:tr>
      <w:tr w:rsidR="00DF677D" w:rsidRPr="00EC5BC3" w:rsidTr="002240B7">
        <w:trPr>
          <w:trHeight w:val="298"/>
        </w:trPr>
        <w:tc>
          <w:tcPr>
            <w:tcW w:w="10900" w:type="dxa"/>
            <w:tcMar>
              <w:top w:w="100" w:type="dxa"/>
              <w:left w:w="100" w:type="dxa"/>
              <w:bottom w:w="100" w:type="dxa"/>
              <w:right w:w="100" w:type="dxa"/>
            </w:tcMar>
          </w:tcPr>
          <w:p w:rsidR="00DF677D" w:rsidRPr="00EC5BC3" w:rsidRDefault="00DF677D" w:rsidP="00557A77">
            <w:pPr>
              <w:tabs>
                <w:tab w:val="left" w:pos="1080"/>
              </w:tabs>
              <w:rPr>
                <w:rFonts w:ascii="Calibri" w:hAnsi="Calibri" w:cs="Calibri"/>
                <w:b/>
              </w:rPr>
            </w:pPr>
            <w:r w:rsidRPr="00EC5BC3">
              <w:rPr>
                <w:rFonts w:ascii="Calibri" w:hAnsi="Calibri" w:cs="Calibri"/>
                <w:b/>
              </w:rPr>
              <w:t xml:space="preserve">End: </w:t>
            </w:r>
            <w:r>
              <w:rPr>
                <w:rFonts w:ascii="Calibri" w:hAnsi="Calibri" w:cs="Calibri"/>
                <w:b/>
              </w:rPr>
              <w:tab/>
            </w:r>
            <w:r w:rsidRPr="00EC5BC3">
              <w:rPr>
                <w:rFonts w:ascii="Calibri" w:hAnsi="Calibri" w:cs="Calibri"/>
              </w:rPr>
              <w:t>How will the intentional conversation be shared and celebrated?</w:t>
            </w:r>
          </w:p>
        </w:tc>
      </w:tr>
    </w:tbl>
    <w:p w:rsidR="00DF677D" w:rsidRPr="0022296E" w:rsidRDefault="00DF677D" w:rsidP="002240B7">
      <w:pPr>
        <w:jc w:val="both"/>
        <w:rPr>
          <w:rFonts w:ascii="Calibri" w:hAnsi="Calibri" w:cs="Calibri"/>
        </w:rPr>
      </w:pPr>
    </w:p>
    <w:p w:rsidR="00DF677D" w:rsidRDefault="00DF677D"/>
    <w:sectPr w:rsidR="00DF677D" w:rsidSect="002240B7">
      <w:pgSz w:w="12240" w:h="15840"/>
      <w:pgMar w:top="720" w:right="720" w:bottom="720" w:left="720" w:header="720" w:footer="720" w:gutter="0"/>
      <w:cols w:space="720"/>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240B7"/>
    <w:rsid w:val="000641FC"/>
    <w:rsid w:val="00111819"/>
    <w:rsid w:val="00164187"/>
    <w:rsid w:val="00184332"/>
    <w:rsid w:val="001A4D02"/>
    <w:rsid w:val="001F3109"/>
    <w:rsid w:val="0022296E"/>
    <w:rsid w:val="002240B7"/>
    <w:rsid w:val="003625A6"/>
    <w:rsid w:val="004957F9"/>
    <w:rsid w:val="00525A6E"/>
    <w:rsid w:val="00532221"/>
    <w:rsid w:val="00557A77"/>
    <w:rsid w:val="005D16E8"/>
    <w:rsid w:val="00775421"/>
    <w:rsid w:val="00934A49"/>
    <w:rsid w:val="0097054D"/>
    <w:rsid w:val="00A071AC"/>
    <w:rsid w:val="00A31FAA"/>
    <w:rsid w:val="00B74593"/>
    <w:rsid w:val="00BA45BA"/>
    <w:rsid w:val="00BB7AFF"/>
    <w:rsid w:val="00D16648"/>
    <w:rsid w:val="00D87958"/>
    <w:rsid w:val="00DE2939"/>
    <w:rsid w:val="00DF677D"/>
    <w:rsid w:val="00E629E8"/>
    <w:rsid w:val="00EC5BC3"/>
    <w:rsid w:val="00F1708C"/>
    <w:rsid w:val="00F33C5F"/>
    <w:rsid w:val="00F82615"/>
  </w:rsids>
  <m:mathPr>
    <m:mathFont m:val="Cambria Math"/>
    <m:brkBin m:val="before"/>
    <m:brkBinSub m:val="--"/>
    <m:smallFrac m:val="off"/>
    <m:dispDef/>
    <m:lMargin m:val="0"/>
    <m:rMargin m:val="0"/>
    <m:defJc m:val="centerGroup"/>
    <m:wrapIndent m:val="1440"/>
    <m:intLim m:val="subSup"/>
    <m:naryLim m:val="undOvr"/>
  </m:mathPr>
  <w:uiCompat97To2003/>
  <w:themeFontLang w:val="en-CA"/>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CA" w:eastAsia="en-C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40B7"/>
    <w:pPr>
      <w:widowControl w:val="0"/>
    </w:pPr>
    <w:rPr>
      <w:rFonts w:ascii="Verdana" w:eastAsia="Times New Roman" w:hAnsi="Verdana" w:cs="Verdana"/>
      <w:color w:val="000000"/>
      <w:sz w:val="18"/>
      <w:szCs w:val="18"/>
      <w:lang w:val="en-US"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1</Pages>
  <Words>476</Words>
  <Characters>2714</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KINDERGARTEN</dc:title>
  <dc:subject/>
  <dc:creator>swilson</dc:creator>
  <cp:keywords/>
  <dc:description/>
  <cp:lastModifiedBy>Kathy Matic</cp:lastModifiedBy>
  <cp:revision>2</cp:revision>
  <dcterms:created xsi:type="dcterms:W3CDTF">2019-07-09T12:47:00Z</dcterms:created>
  <dcterms:modified xsi:type="dcterms:W3CDTF">2019-07-09T12:47:00Z</dcterms:modified>
</cp:coreProperties>
</file>