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2117725" cy="457200"/>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17725" cy="4572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Quality Assurance Cyclical Undergraduate Program Review – Executive Summary and Implementation Plan</w:t>
      </w:r>
    </w:p>
    <w:p w:rsidR="00000000" w:rsidDel="00000000" w:rsidP="00000000" w:rsidRDefault="00000000" w:rsidRPr="00000000" w14:paraId="00000004">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Department of Philosophy</w:t>
      </w:r>
    </w:p>
    <w:p w:rsidR="00000000" w:rsidDel="00000000" w:rsidP="00000000" w:rsidRDefault="00000000" w:rsidRPr="00000000" w14:paraId="00000005">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Faculty of Social Sciences and Humanities</w:t>
      </w:r>
    </w:p>
    <w:p w:rsidR="00000000" w:rsidDel="00000000" w:rsidP="00000000" w:rsidRDefault="00000000" w:rsidRPr="00000000" w14:paraId="00000006">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August 2025</w:t>
      </w:r>
    </w:p>
    <w:p w:rsidR="00000000" w:rsidDel="00000000" w:rsidP="00000000" w:rsidRDefault="00000000" w:rsidRPr="00000000" w14:paraId="00000007">
      <w:pPr>
        <w:pStyle w:val="Heading3"/>
        <w:rPr/>
      </w:pPr>
      <w:r w:rsidDel="00000000" w:rsidR="00000000" w:rsidRPr="00000000">
        <w:rPr>
          <w:rtl w:val="0"/>
        </w:rPr>
      </w:r>
    </w:p>
    <w:p w:rsidR="00000000" w:rsidDel="00000000" w:rsidP="00000000" w:rsidRDefault="00000000" w:rsidRPr="00000000" w14:paraId="00000008">
      <w:pPr>
        <w:pStyle w:val="Heading3"/>
        <w:rPr/>
      </w:pPr>
      <w:r w:rsidDel="00000000" w:rsidR="00000000" w:rsidRPr="00000000">
        <w:rPr>
          <w:rtl w:val="0"/>
        </w:rPr>
        <w:t xml:space="preserve">Programs Reviewed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BABEd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HBA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3"/>
        <w:rPr/>
      </w:pPr>
      <w:r w:rsidDel="00000000" w:rsidR="00000000" w:rsidRPr="00000000">
        <w:rPr>
          <w:rtl w:val="0"/>
        </w:rPr>
        <w:t xml:space="preserve">Executive Summary</w:t>
      </w:r>
    </w:p>
    <w:p w:rsidR="00000000" w:rsidDel="00000000" w:rsidP="00000000" w:rsidRDefault="00000000" w:rsidRPr="00000000" w14:paraId="0000000E">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Lakehead University Institutional Quality Assurance Process (IQAP) and the Ontario Quality Assurance Framework (QAF), the Department of Philosophy submitted a self-study (June 2021).  Volume I presented the undergraduate program descriptions and outcomes, an analytical assessment of the programs, and program information along with institutional information and statistical data. Volume II provided course syllabi. Volume III provided the CVs for core faculty and contract lecturers contributing to the delivery of the program.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site visit on October 6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8, 2021. The site visit included meetings with the Provost and Vice-President (Academic), Deputy Provost and Vice Provost (Teaching and Learning), Dean of Social Sciences and Humanities, the Chair of the Department, the Associate Vice-President (Research and Graduate Studies), the Vice-Provost (Students) &amp; Registrar, the University Librarian and Liaison Librarian, full-time, tenure-track faculty members and contract lecturers, a group of current undergraduate students, and a group of alumni.  </w:t>
      </w:r>
      <w:r w:rsidDel="00000000" w:rsidR="00000000" w:rsidRPr="00000000">
        <w:rPr>
          <w:rFonts w:ascii="Arial" w:cs="Arial" w:eastAsia="Arial" w:hAnsi="Arial"/>
          <w:sz w:val="24"/>
          <w:szCs w:val="24"/>
          <w:rtl w:val="0"/>
        </w:rPr>
        <w:t xml:space="preserve">The Review Team was provided with a video tour of the Thunder Bay campus including learning space relevant to the program. </w:t>
      </w:r>
    </w:p>
    <w:p w:rsidR="00000000" w:rsidDel="00000000" w:rsidP="00000000" w:rsidRDefault="00000000" w:rsidRPr="00000000" w14:paraId="00000010">
      <w:pPr>
        <w:spacing w:after="120" w:line="276"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In their report (December 2021), the Review Team provided feedback that describes how the programs delivered by the Department of Philosophy meet the Quality Assurance Framework evaluation criteria and a</w:t>
      </w:r>
      <w:r w:rsidDel="00000000" w:rsidR="00000000" w:rsidRPr="00000000">
        <w:rPr>
          <w:rFonts w:ascii="Arial" w:cs="Arial" w:eastAsia="Arial" w:hAnsi="Arial"/>
          <w:sz w:val="24"/>
          <w:szCs w:val="24"/>
          <w:highlight w:val="white"/>
          <w:rtl w:val="0"/>
        </w:rPr>
        <w:t xml:space="preserve">lign with the University mission, strategic plan and academic plan. The Review Team notes that the </w:t>
      </w:r>
      <w:r w:rsidDel="00000000" w:rsidR="00000000" w:rsidRPr="00000000">
        <w:rPr>
          <w:rFonts w:ascii="Arial" w:cs="Arial" w:eastAsia="Arial" w:hAnsi="Arial"/>
          <w:sz w:val="24"/>
          <w:szCs w:val="24"/>
          <w:rtl w:val="0"/>
        </w:rPr>
        <w:t xml:space="preserve">programs are of high quality and offer students a learner-centred experience supported by the creative and scholarly contributions of the full-time faculty members and highly qualified Contract Lecturers</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011">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the undergraduate level, students must meet the standard University admission policies which are appropriate for the Program Learning Outcomes.  Curriculum structure and delivery, and teaching and assessment methods are appropriate, are aligned with comparable programs across Canada at the undergraduate level, reflect the current state of the discipline, and are effective in preparing graduates to meet defined program outcomes and the University’s Undergraduate Degree Level Expectations.  </w:t>
        <w:br w:type="textWrapping"/>
      </w:r>
    </w:p>
    <w:p w:rsidR="00000000" w:rsidDel="00000000" w:rsidP="00000000" w:rsidRDefault="00000000" w:rsidRPr="00000000" w14:paraId="00000012">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Review Team noted several strengths of the Department of Philosophy programs and summarized them as follows:</w:t>
      </w:r>
    </w:p>
    <w:p w:rsidR="00000000" w:rsidDel="00000000" w:rsidP="00000000" w:rsidRDefault="00000000" w:rsidRPr="00000000" w14:paraId="0000001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a small faculty complement, the Department offers a very good undergraduate education for its students: it is sufficiently broad in its scope and has opportunities for concentration where faculty and student interests coincide.  There appears to be great morale, mutual respect, and strong cooperation in the Department.  Both full-time faculty and the contract instructors we met with showed great dedication to teaching and to their fields.  The teaching skills and care shown by the faculty are appreciated by the students, and majors are given special attention.  As well, the Department provides a valuable service to the Faculty of Social Sciences and Humanities by offering a wide range of courses that complement the needs and interests of students majoring in other subjects. The Department is successful in getting its graduates into good graduate and professional schools for their continuing studies.  Further, the Department is constructively developing links with the community, especially in the area of Health Care and ethics.</w:t>
      </w:r>
    </w:p>
    <w:p w:rsidR="00000000" w:rsidDel="00000000" w:rsidP="00000000" w:rsidRDefault="00000000" w:rsidRPr="00000000" w14:paraId="00000014">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Philosophy enrolment has increased substantially in the past two years, to well over 400 students (roughly150% of its 2019 level, calculated from figures in the Self Study Vol.I, Parts I and II, p.8).  With only four full-time faculty, student numbers in the high 400s each semester in 2020-21 reflect a department that is reaching students well.   </w:t>
        <w:br w:type="textWrapping"/>
      </w:r>
    </w:p>
    <w:p w:rsidR="00000000" w:rsidDel="00000000" w:rsidP="00000000" w:rsidRDefault="00000000" w:rsidRPr="00000000" w14:paraId="00000016">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Responses to the Review Team were received from the Chair of the Department of Philosophy (February 2022), and the Dean of the Faculty of Social Sciences and Humanities (November 2023).  </w:t>
      </w:r>
    </w:p>
    <w:p w:rsidR="00000000" w:rsidDel="00000000" w:rsidP="00000000" w:rsidRDefault="00000000" w:rsidRPr="00000000" w14:paraId="00000017">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Final Assessment Report (FAR)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that have been selected for implementation. </w:t>
      </w:r>
    </w:p>
    <w:p w:rsidR="00000000" w:rsidDel="00000000" w:rsidP="00000000" w:rsidRDefault="00000000" w:rsidRPr="00000000" w14:paraId="00000018">
      <w:pPr>
        <w:pStyle w:val="Heading3"/>
        <w:rPr/>
      </w:pPr>
      <w:r w:rsidDel="00000000" w:rsidR="00000000" w:rsidRPr="00000000">
        <w:rPr>
          <w:rtl w:val="0"/>
        </w:rPr>
        <w:t xml:space="preserve">Implementation Plan</w:t>
      </w:r>
    </w:p>
    <w:p w:rsidR="00000000" w:rsidDel="00000000" w:rsidP="00000000" w:rsidRDefault="00000000" w:rsidRPr="00000000" w14:paraId="0000001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Implementation Plan included below identifies the academic unit’s plans to action the recommendations, those responsible for ensuring their implementation and the timelines.  </w:t>
      </w:r>
    </w:p>
    <w:p w:rsidR="00000000" w:rsidDel="00000000" w:rsidP="00000000" w:rsidRDefault="00000000" w:rsidRPr="00000000" w14:paraId="0000001A">
      <w:pPr>
        <w:keepNext w:val="1"/>
        <w:spacing w:after="240" w:before="360" w:line="240" w:lineRule="auto"/>
        <w:rPr>
          <w:rFonts w:ascii="Arial" w:cs="Arial" w:eastAsia="Arial" w:hAnsi="Arial"/>
          <w:b w:val="1"/>
          <w:bCs w:val="1"/>
          <w:color w:val="548dd4"/>
          <w:sz w:val="24"/>
          <w:szCs w:val="24"/>
        </w:rPr>
      </w:pPr>
      <w:r w:rsidDel="00000000" w:rsidR="00000000" w:rsidRPr="00000000">
        <w:rPr>
          <w:rFonts w:ascii="Arial" w:cs="Arial" w:eastAsia="Arial" w:hAnsi="Arial"/>
          <w:b w:val="1"/>
          <w:bCs w:val="1"/>
          <w:color w:val="548dd4"/>
          <w:sz w:val="24"/>
          <w:szCs w:val="24"/>
          <w:rtl w:val="0"/>
        </w:rPr>
        <w:t xml:space="preserve">Implementation Plan</w:t>
      </w:r>
    </w:p>
    <w:p w:rsidR="00000000" w:rsidDel="00000000" w:rsidP="00000000" w:rsidRDefault="00000000" w:rsidRPr="00000000" w14:paraId="0000001B">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 </w:t>
      </w:r>
    </w:p>
    <w:p w:rsidR="00000000" w:rsidDel="00000000" w:rsidP="00000000" w:rsidRDefault="00000000" w:rsidRPr="00000000" w14:paraId="0000001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Develop an Indigenous Philosophy course involving suitably qualified guest lecturers or work with the Department of Indigenous Learning to identify an IL course that could be a designated ICR course for Philosophy majors.</w:t>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Actions for Implementation</w:t>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Consult with IL concerning which of their courses involve Indigenous philosophy and recommend them to our majors through academic counselling.</w:t>
      </w:r>
    </w:p>
    <w:p w:rsidR="00000000" w:rsidDel="00000000" w:rsidP="00000000" w:rsidRDefault="00000000" w:rsidRPr="00000000" w14:paraId="0000002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Role/Person responsible for implementation</w:t>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 Maundrell</w:t>
      </w:r>
    </w:p>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Timeline</w:t>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Jan. 1, 2026</w:t>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2 </w:t>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Develop a course, perhaps using guest lecturers, that will provide diverse gender or racial perspectives.</w:t>
      </w:r>
    </w:p>
    <w:p w:rsidR="00000000" w:rsidDel="00000000" w:rsidP="00000000" w:rsidRDefault="00000000" w:rsidRPr="00000000" w14:paraId="0000002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Actions for Implementation</w:t>
      </w:r>
    </w:p>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our currently calendared course, PHIL 3419 (Gender and Philosophy), make sure that the person teaching the course is qualified to present feminist perspectives on philosophy.</w:t>
      </w:r>
    </w:p>
    <w:p w:rsidR="00000000" w:rsidDel="00000000" w:rsidP="00000000" w:rsidRDefault="00000000" w:rsidRPr="00000000" w14:paraId="0000002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Role/Person responsible for implementation</w:t>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 Maundrell</w:t>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Timeline</w:t>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one will have to be “ongoing” because PHIL 3419 is taught by a contract lecturer and decisions about who is to teach it will be made at least once and sometimes twice per year.</w:t>
        <w:br w:type="textWrapping"/>
      </w:r>
    </w:p>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3</w:t>
      </w:r>
    </w:p>
    <w:p w:rsidR="00000000" w:rsidDel="00000000" w:rsidP="00000000" w:rsidRDefault="00000000" w:rsidRPr="00000000" w14:paraId="0000003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Develop a course or courses relevant to legal or “pre-law” studies.</w:t>
      </w:r>
    </w:p>
    <w:p w:rsidR="00000000" w:rsidDel="00000000" w:rsidP="00000000" w:rsidRDefault="00000000" w:rsidRPr="00000000" w14:paraId="0000003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Actions for Implementation</w:t>
      </w:r>
    </w:p>
    <w:p w:rsidR="00000000" w:rsidDel="00000000" w:rsidP="00000000" w:rsidRDefault="00000000" w:rsidRPr="00000000" w14:paraId="0000003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Consult with the Department concerning possibilities in this area.</w:t>
      </w:r>
    </w:p>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Role/Person responsible for implementation</w:t>
      </w:r>
    </w:p>
    <w:p w:rsidR="00000000" w:rsidDel="00000000" w:rsidP="00000000" w:rsidRDefault="00000000" w:rsidRPr="00000000" w14:paraId="0000003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 Maundrell</w:t>
      </w:r>
    </w:p>
    <w:p w:rsidR="00000000" w:rsidDel="00000000" w:rsidP="00000000" w:rsidRDefault="00000000" w:rsidRPr="00000000" w14:paraId="0000003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Timeline</w:t>
      </w:r>
    </w:p>
    <w:p w:rsidR="00000000" w:rsidDel="00000000" w:rsidP="00000000" w:rsidRDefault="00000000" w:rsidRPr="00000000" w14:paraId="0000003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October 2026 (deadline for Calendar changes for Sept. 2027)</w:t>
        <w:br w:type="textWrapping"/>
        <w:br w:type="textWrapping"/>
      </w:r>
    </w:p>
    <w:p w:rsidR="00000000" w:rsidDel="00000000" w:rsidP="00000000" w:rsidRDefault="00000000" w:rsidRPr="00000000" w14:paraId="0000003F">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Recommendation Priority 4</w:t>
      </w: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Update department website.</w:t>
      </w:r>
    </w:p>
    <w:p w:rsidR="00000000" w:rsidDel="00000000" w:rsidP="00000000" w:rsidRDefault="00000000" w:rsidRPr="00000000" w14:paraId="0000004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Actions for Implementation</w:t>
      </w:r>
    </w:p>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Already done!</w:t>
      </w:r>
    </w:p>
    <w:p w:rsidR="00000000" w:rsidDel="00000000" w:rsidP="00000000" w:rsidRDefault="00000000" w:rsidRPr="00000000" w14:paraId="0000004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Role/Person responsible for implementation</w:t>
      </w:r>
    </w:p>
    <w:p w:rsidR="00000000" w:rsidDel="00000000" w:rsidP="00000000" w:rsidRDefault="00000000" w:rsidRPr="00000000" w14:paraId="0000004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p w:rsidR="00000000" w:rsidDel="00000000" w:rsidP="00000000" w:rsidRDefault="00000000" w:rsidRPr="00000000" w14:paraId="0000004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Timeline</w:t>
      </w:r>
    </w:p>
    <w:p w:rsidR="00000000" w:rsidDel="00000000" w:rsidP="00000000" w:rsidRDefault="00000000" w:rsidRPr="00000000" w14:paraId="0000004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p w:rsidR="00000000" w:rsidDel="00000000" w:rsidP="00000000" w:rsidRDefault="00000000" w:rsidRPr="00000000" w14:paraId="0000004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b w:val="1"/>
          <w:bCs w:val="1"/>
          <w:sz w:val="24"/>
          <w:szCs w:val="24"/>
        </w:rPr>
      </w:pPr>
      <w:r w:rsidDel="00000000" w:rsidR="00000000" w:rsidRPr="00000000">
        <w:rPr>
          <w:rtl w:val="0"/>
        </w:rPr>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Executive Summary and Implementation Plan: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Philosophy 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240" w:line="240" w:lineRule="auto"/>
    </w:pPr>
    <w:rPr>
      <w:rFonts w:ascii="Arial" w:cs="Arial" w:eastAsia="Arial" w:hAnsi="Arial"/>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34086"/>
    <w:pPr>
      <w:ind w:left="720"/>
      <w:contextualSpacing w:val="1"/>
    </w:pPr>
  </w:style>
  <w:style w:type="character" w:styleId="CommentReference">
    <w:name w:val="annotation reference"/>
    <w:basedOn w:val="DefaultParagraphFont"/>
    <w:uiPriority w:val="99"/>
    <w:semiHidden w:val="1"/>
    <w:unhideWhenUsed w:val="1"/>
    <w:rsid w:val="001351B0"/>
    <w:rPr>
      <w:sz w:val="16"/>
      <w:szCs w:val="16"/>
    </w:rPr>
  </w:style>
  <w:style w:type="paragraph" w:styleId="CommentText">
    <w:name w:val="annotation text"/>
    <w:basedOn w:val="Normal"/>
    <w:link w:val="CommentTextChar"/>
    <w:uiPriority w:val="99"/>
    <w:semiHidden w:val="1"/>
    <w:unhideWhenUsed w:val="1"/>
    <w:rsid w:val="001351B0"/>
    <w:pPr>
      <w:spacing w:line="240" w:lineRule="auto"/>
    </w:pPr>
    <w:rPr>
      <w:sz w:val="20"/>
      <w:szCs w:val="20"/>
    </w:rPr>
  </w:style>
  <w:style w:type="character" w:styleId="CommentTextChar" w:customStyle="1">
    <w:name w:val="Comment Text Char"/>
    <w:basedOn w:val="DefaultParagraphFont"/>
    <w:link w:val="CommentText"/>
    <w:uiPriority w:val="99"/>
    <w:semiHidden w:val="1"/>
    <w:rsid w:val="001351B0"/>
    <w:rPr>
      <w:sz w:val="20"/>
      <w:szCs w:val="20"/>
    </w:rPr>
  </w:style>
  <w:style w:type="paragraph" w:styleId="CommentSubject">
    <w:name w:val="annotation subject"/>
    <w:basedOn w:val="CommentText"/>
    <w:next w:val="CommentText"/>
    <w:link w:val="CommentSubjectChar"/>
    <w:uiPriority w:val="99"/>
    <w:semiHidden w:val="1"/>
    <w:unhideWhenUsed w:val="1"/>
    <w:rsid w:val="001351B0"/>
    <w:rPr>
      <w:b w:val="1"/>
      <w:bCs w:val="1"/>
    </w:rPr>
  </w:style>
  <w:style w:type="character" w:styleId="CommentSubjectChar" w:customStyle="1">
    <w:name w:val="Comment Subject Char"/>
    <w:basedOn w:val="CommentTextChar"/>
    <w:link w:val="CommentSubject"/>
    <w:uiPriority w:val="99"/>
    <w:semiHidden w:val="1"/>
    <w:rsid w:val="001351B0"/>
    <w:rPr>
      <w:b w:val="1"/>
      <w:bCs w:val="1"/>
      <w:sz w:val="20"/>
      <w:szCs w:val="20"/>
    </w:rPr>
  </w:style>
  <w:style w:type="paragraph" w:styleId="BalloonText">
    <w:name w:val="Balloon Text"/>
    <w:basedOn w:val="Normal"/>
    <w:link w:val="BalloonTextChar"/>
    <w:uiPriority w:val="99"/>
    <w:semiHidden w:val="1"/>
    <w:unhideWhenUsed w:val="1"/>
    <w:rsid w:val="001351B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351B0"/>
    <w:rPr>
      <w:rFonts w:ascii="Tahoma" w:cs="Tahoma" w:hAnsi="Tahoma"/>
      <w:sz w:val="16"/>
      <w:szCs w:val="16"/>
    </w:rPr>
  </w:style>
  <w:style w:type="paragraph" w:styleId="BodyText">
    <w:name w:val="Body Text"/>
    <w:basedOn w:val="Normal"/>
    <w:link w:val="BodyTextChar"/>
    <w:uiPriority w:val="1"/>
    <w:qFormat w:val="1"/>
    <w:rsid w:val="00A23D06"/>
    <w:pPr>
      <w:autoSpaceDE w:val="0"/>
      <w:autoSpaceDN w:val="0"/>
      <w:adjustRightInd w:val="0"/>
      <w:spacing w:after="0" w:line="240" w:lineRule="auto"/>
    </w:pPr>
    <w:rPr>
      <w:rFonts w:ascii="Arial" w:cs="Arial" w:eastAsia="Times New Roman" w:hAnsi="Arial"/>
    </w:rPr>
  </w:style>
  <w:style w:type="character" w:styleId="BodyTextChar" w:customStyle="1">
    <w:name w:val="Body Text Char"/>
    <w:basedOn w:val="DefaultParagraphFont"/>
    <w:link w:val="BodyText"/>
    <w:uiPriority w:val="1"/>
    <w:rsid w:val="00A23D06"/>
    <w:rPr>
      <w:rFonts w:ascii="Arial" w:cs="Arial" w:eastAsia="Times New Roman" w:hAnsi="Arial"/>
    </w:rPr>
  </w:style>
  <w:style w:type="paragraph" w:styleId="Date">
    <w:name w:val="Date"/>
    <w:basedOn w:val="Normal"/>
    <w:next w:val="Normal"/>
    <w:link w:val="DateChar"/>
    <w:uiPriority w:val="99"/>
    <w:semiHidden w:val="1"/>
    <w:unhideWhenUsed w:val="1"/>
    <w:rsid w:val="00A35A85"/>
  </w:style>
  <w:style w:type="character" w:styleId="DateChar" w:customStyle="1">
    <w:name w:val="Date Char"/>
    <w:basedOn w:val="DefaultParagraphFont"/>
    <w:link w:val="Date"/>
    <w:uiPriority w:val="99"/>
    <w:semiHidden w:val="1"/>
    <w:rsid w:val="00A35A85"/>
  </w:style>
  <w:style w:type="paragraph" w:styleId="Footer">
    <w:name w:val="footer"/>
    <w:basedOn w:val="Normal"/>
    <w:link w:val="FooterChar"/>
    <w:uiPriority w:val="99"/>
    <w:unhideWhenUsed w:val="1"/>
    <w:rsid w:val="00A35A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5A85"/>
  </w:style>
  <w:style w:type="character" w:styleId="PageNumber">
    <w:name w:val="page number"/>
    <w:basedOn w:val="DefaultParagraphFont"/>
    <w:uiPriority w:val="99"/>
    <w:semiHidden w:val="1"/>
    <w:unhideWhenUsed w:val="1"/>
    <w:rsid w:val="00A35A85"/>
  </w:style>
  <w:style w:type="character" w:styleId="Heading3Char" w:customStyle="1">
    <w:name w:val="Heading 3 Char"/>
    <w:basedOn w:val="DefaultParagraphFont"/>
    <w:link w:val="Heading3"/>
    <w:uiPriority w:val="9"/>
    <w:rsid w:val="007D41BC"/>
    <w:rPr>
      <w:rFonts w:ascii="Arial" w:cs="Arial" w:eastAsia="Times New Roman" w:hAnsi="Arial"/>
      <w:b w:val="1"/>
      <w:sz w:val="24"/>
    </w:rPr>
  </w:style>
  <w:style w:type="character" w:styleId="Heading2Char" w:customStyle="1">
    <w:name w:val="Heading 2 Char"/>
    <w:basedOn w:val="DefaultParagraphFont"/>
    <w:link w:val="Heading2"/>
    <w:uiPriority w:val="9"/>
    <w:rsid w:val="00D31FDF"/>
    <w:rPr>
      <w:rFonts w:asciiTheme="majorHAnsi" w:cstheme="majorBidi" w:eastAsiaTheme="majorEastAsia" w:hAnsiTheme="majorHAnsi"/>
      <w:color w:val="2e74b5" w:themeColor="accent1" w:themeShade="0000BF"/>
      <w:sz w:val="26"/>
      <w:szCs w:val="26"/>
    </w:rPr>
  </w:style>
  <w:style w:type="character" w:styleId="Heading1Char" w:customStyle="1">
    <w:name w:val="Heading 1 Char"/>
    <w:basedOn w:val="DefaultParagraphFont"/>
    <w:link w:val="Heading1"/>
    <w:uiPriority w:val="9"/>
    <w:rsid w:val="00FC0394"/>
    <w:rPr>
      <w:rFonts w:asciiTheme="majorHAnsi" w:cstheme="majorBidi" w:eastAsiaTheme="majorEastAsia" w:hAnsiTheme="majorHAnsi"/>
      <w:color w:val="2e74b5" w:themeColor="accent1" w:themeShade="0000BF"/>
      <w:sz w:val="32"/>
      <w:szCs w:val="32"/>
    </w:rPr>
  </w:style>
  <w:style w:type="paragraph" w:styleId="Header">
    <w:name w:val="header"/>
    <w:basedOn w:val="Normal"/>
    <w:link w:val="HeaderChar"/>
    <w:uiPriority w:val="99"/>
    <w:unhideWhenUsed w:val="1"/>
    <w:rsid w:val="003B38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3872"/>
  </w:style>
  <w:style w:type="paragraph" w:styleId="Standard" w:customStyle="1">
    <w:name w:val="Standard"/>
    <w:rsid w:val="00E60DA6"/>
    <w:pPr>
      <w:suppressAutoHyphens w:val="1"/>
      <w:autoSpaceDN w:val="0"/>
      <w:spacing w:after="0" w:line="240" w:lineRule="auto"/>
      <w:textAlignment w:val="baseline"/>
    </w:pPr>
    <w:rPr>
      <w:rFonts w:ascii="Times New Roman" w:cs="Times New Roman" w:eastAsia="Times New Roman" w:hAnsi="Times New Roman"/>
      <w:sz w:val="24"/>
      <w:szCs w:val="24"/>
      <w:lang w:val="en-US"/>
    </w:rPr>
  </w:style>
  <w:style w:type="paragraph" w:styleId="Revision">
    <w:name w:val="Revision"/>
    <w:hidden w:val="1"/>
    <w:uiPriority w:val="99"/>
    <w:semiHidden w:val="1"/>
    <w:rsid w:val="00D21979"/>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LP6fKn/3zV7aIDS3hRCl449Pw==">CgMxLjA4AHIhMU0wcHdEYWhUTV9iWjFjQW55Zjd6ZlBPQkNRaHFFa1Jr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2025-08-14T19:28:00Z</dcterms:created>
  <dc:creator>Nancy Luckai</dc:creator>
</cp:coreProperties>
</file>