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6A02" w:rsidRDefault="00000000">
      <w:pPr>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-114299</wp:posOffset>
            </wp:positionV>
            <wp:extent cx="2117725" cy="457200"/>
            <wp:effectExtent l="0" t="0" r="0" b="0"/>
            <wp:wrapNone/>
            <wp:docPr id="2" name="image1.jpg" descr="Lakehead University logo"/>
            <wp:cNvGraphicFramePr/>
            <a:graphic xmlns:a="http://schemas.openxmlformats.org/drawingml/2006/main">
              <a:graphicData uri="http://schemas.openxmlformats.org/drawingml/2006/picture">
                <pic:pic xmlns:pic="http://schemas.openxmlformats.org/drawingml/2006/picture">
                  <pic:nvPicPr>
                    <pic:cNvPr id="0" name="image1.jpg" descr="Lakehead University logo"/>
                    <pic:cNvPicPr preferRelativeResize="0"/>
                  </pic:nvPicPr>
                  <pic:blipFill>
                    <a:blip r:embed="rId8"/>
                    <a:srcRect/>
                    <a:stretch>
                      <a:fillRect/>
                    </a:stretch>
                  </pic:blipFill>
                  <pic:spPr>
                    <a:xfrm>
                      <a:off x="0" y="0"/>
                      <a:ext cx="2117725" cy="457200"/>
                    </a:xfrm>
                    <a:prstGeom prst="rect">
                      <a:avLst/>
                    </a:prstGeom>
                    <a:ln/>
                  </pic:spPr>
                </pic:pic>
              </a:graphicData>
            </a:graphic>
          </wp:anchor>
        </w:drawing>
      </w:r>
    </w:p>
    <w:p w14:paraId="00000002" w14:textId="77777777" w:rsidR="008D6A02" w:rsidRDefault="008D6A02">
      <w:pPr>
        <w:rPr>
          <w:rFonts w:ascii="Arial" w:eastAsia="Arial" w:hAnsi="Arial" w:cs="Arial"/>
        </w:rPr>
      </w:pPr>
    </w:p>
    <w:p w14:paraId="00000003" w14:textId="77777777" w:rsidR="008D6A02" w:rsidRDefault="00000000">
      <w:pPr>
        <w:pStyle w:val="Heading1"/>
        <w:rPr>
          <w:rFonts w:ascii="Arial" w:eastAsia="Arial" w:hAnsi="Arial" w:cs="Arial"/>
          <w:color w:val="000000"/>
        </w:rPr>
      </w:pPr>
      <w:r>
        <w:rPr>
          <w:rFonts w:ascii="Arial" w:eastAsia="Arial" w:hAnsi="Arial" w:cs="Arial"/>
          <w:color w:val="000000"/>
        </w:rPr>
        <w:t>Quality Assurance Cyclical Graduate Program Review – Executive Summary and Implementation Plan</w:t>
      </w:r>
    </w:p>
    <w:p w14:paraId="00000004" w14:textId="77777777" w:rsidR="008D6A02" w:rsidRDefault="00000000">
      <w:pPr>
        <w:pStyle w:val="Heading2"/>
        <w:rPr>
          <w:rFonts w:ascii="Arial" w:eastAsia="Arial" w:hAnsi="Arial" w:cs="Arial"/>
          <w:color w:val="000000"/>
        </w:rPr>
      </w:pPr>
      <w:r>
        <w:rPr>
          <w:rFonts w:ascii="Arial" w:eastAsia="Arial" w:hAnsi="Arial" w:cs="Arial"/>
          <w:color w:val="000000"/>
        </w:rPr>
        <w:t>Department of Chemical Engineering</w:t>
      </w:r>
    </w:p>
    <w:p w14:paraId="00000005" w14:textId="77777777" w:rsidR="008D6A02" w:rsidRDefault="00000000">
      <w:pPr>
        <w:pStyle w:val="Heading2"/>
        <w:rPr>
          <w:rFonts w:ascii="Arial" w:eastAsia="Arial" w:hAnsi="Arial" w:cs="Arial"/>
          <w:color w:val="000000"/>
        </w:rPr>
      </w:pPr>
      <w:r>
        <w:rPr>
          <w:rFonts w:ascii="Arial" w:eastAsia="Arial" w:hAnsi="Arial" w:cs="Arial"/>
          <w:color w:val="000000"/>
        </w:rPr>
        <w:t>Faculty of Engineering</w:t>
      </w:r>
    </w:p>
    <w:p w14:paraId="00000006" w14:textId="77777777" w:rsidR="008D6A02" w:rsidRDefault="00000000">
      <w:pPr>
        <w:pStyle w:val="Heading2"/>
        <w:rPr>
          <w:rFonts w:ascii="Arial" w:eastAsia="Arial" w:hAnsi="Arial" w:cs="Arial"/>
          <w:color w:val="000000"/>
        </w:rPr>
      </w:pPr>
      <w:r>
        <w:rPr>
          <w:rFonts w:ascii="Arial" w:eastAsia="Arial" w:hAnsi="Arial" w:cs="Arial"/>
          <w:color w:val="000000"/>
        </w:rPr>
        <w:t>August 29, 2025</w:t>
      </w:r>
    </w:p>
    <w:p w14:paraId="00000007" w14:textId="77777777" w:rsidR="008D6A02" w:rsidRDefault="008D6A02">
      <w:pPr>
        <w:pStyle w:val="Heading3"/>
      </w:pPr>
    </w:p>
    <w:p w14:paraId="00000008" w14:textId="77777777" w:rsidR="008D6A02" w:rsidRDefault="00000000">
      <w:pPr>
        <w:pStyle w:val="Heading3"/>
      </w:pPr>
      <w:r>
        <w:t>Programs Reviewed</w:t>
      </w:r>
    </w:p>
    <w:p w14:paraId="00000009" w14:textId="77777777" w:rsidR="008D6A02"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MSc Environmental Engineering</w:t>
      </w:r>
    </w:p>
    <w:p w14:paraId="0000000A" w14:textId="77777777" w:rsidR="008D6A02" w:rsidRDefault="008D6A02">
      <w:pPr>
        <w:pBdr>
          <w:top w:val="nil"/>
          <w:left w:val="nil"/>
          <w:bottom w:val="nil"/>
          <w:right w:val="nil"/>
          <w:between w:val="nil"/>
        </w:pBdr>
        <w:spacing w:after="0" w:line="240" w:lineRule="auto"/>
        <w:rPr>
          <w:rFonts w:ascii="Arial" w:eastAsia="Arial" w:hAnsi="Arial" w:cs="Arial"/>
          <w:color w:val="000000"/>
          <w:sz w:val="24"/>
          <w:szCs w:val="24"/>
        </w:rPr>
      </w:pPr>
    </w:p>
    <w:p w14:paraId="0000000B" w14:textId="77777777" w:rsidR="008D6A02" w:rsidRDefault="00000000">
      <w:pPr>
        <w:pStyle w:val="Heading3"/>
      </w:pPr>
      <w:r>
        <w:t>Executive Summary</w:t>
      </w:r>
    </w:p>
    <w:p w14:paraId="0000000C" w14:textId="77777777" w:rsidR="008D6A02" w:rsidRDefault="00000000">
      <w:pPr>
        <w:spacing w:line="276" w:lineRule="auto"/>
        <w:rPr>
          <w:rFonts w:ascii="Arial" w:eastAsia="Arial" w:hAnsi="Arial" w:cs="Arial"/>
          <w:sz w:val="24"/>
          <w:szCs w:val="24"/>
        </w:rPr>
      </w:pPr>
      <w:r>
        <w:rPr>
          <w:rFonts w:ascii="Arial" w:eastAsia="Arial" w:hAnsi="Arial" w:cs="Arial"/>
          <w:sz w:val="24"/>
          <w:szCs w:val="24"/>
        </w:rPr>
        <w:t>In accordance with the Lakehead University Institutional Quality Assurance Process (IQAP) and the Ontario Quality Assurance Framework (QAF), the Department of Chemical Engineering submitted a self-study (November 2022).  Volume I presented the graduate program descriptions and outcomes, an analytical assessment of the programs, and program information along with institutional information and statistical data. Volume II provided course syllabi. Volume III provided the CVs for core faculty contributing to the delivery of the programs.</w:t>
      </w:r>
    </w:p>
    <w:p w14:paraId="0000000D" w14:textId="77777777" w:rsidR="008D6A02" w:rsidRDefault="00000000">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The Review Team for this cyclical program review included two external reviewers and one internal reviewer selected by the Senate Academic Quality Assurance Sub-Committee (SAC-QA) from a set of proposed reviewers. The reviewers examined materials and completed a three-day site visit on November 15 – 17, 2022. The site visit included meetings with the Provost and Vice-President (Academic), Deputy Provost and Vice-Provost (Teaching &amp; Learning), Dean of Engineering, the Coordinator of the Program, full-time, tenure-track faculty members, a group of graduate students, the University Librarian and Liaison Librarian, administrative staff, the Vice-Provost International, and a group of alumni and community partners.  The Review Team was provided with a video tour of the Thunder Bay campus including classrooms, offices, and lab spaces.  </w:t>
      </w:r>
    </w:p>
    <w:p w14:paraId="0000000E" w14:textId="77777777" w:rsidR="008D6A02" w:rsidRDefault="00000000">
      <w:pPr>
        <w:pBdr>
          <w:top w:val="nil"/>
          <w:left w:val="nil"/>
          <w:bottom w:val="nil"/>
          <w:right w:val="nil"/>
          <w:between w:val="nil"/>
        </w:pBdr>
        <w:spacing w:after="120" w:line="276" w:lineRule="auto"/>
        <w:rPr>
          <w:rFonts w:ascii="Arial" w:eastAsia="Arial" w:hAnsi="Arial" w:cs="Arial"/>
          <w:color w:val="222222"/>
          <w:sz w:val="24"/>
          <w:szCs w:val="24"/>
          <w:highlight w:val="white"/>
        </w:rPr>
      </w:pPr>
      <w:r>
        <w:rPr>
          <w:rFonts w:ascii="Arial" w:eastAsia="Arial" w:hAnsi="Arial" w:cs="Arial"/>
          <w:color w:val="000000"/>
          <w:sz w:val="24"/>
          <w:szCs w:val="24"/>
        </w:rPr>
        <w:t xml:space="preserve">In their report (February 2023), the Review Team provided feedback that describes how the MSc Environmental program delivered by the Department of Chemical Engineering </w:t>
      </w:r>
      <w:r>
        <w:rPr>
          <w:rFonts w:ascii="Arial" w:eastAsia="Arial" w:hAnsi="Arial" w:cs="Arial"/>
          <w:sz w:val="24"/>
          <w:szCs w:val="24"/>
        </w:rPr>
        <w:t>meets</w:t>
      </w:r>
      <w:r>
        <w:rPr>
          <w:rFonts w:ascii="Arial" w:eastAsia="Arial" w:hAnsi="Arial" w:cs="Arial"/>
          <w:color w:val="000000"/>
          <w:sz w:val="24"/>
          <w:szCs w:val="24"/>
        </w:rPr>
        <w:t xml:space="preserve"> the Quality Assurance Framework evaluation criteria and </w:t>
      </w:r>
      <w:r>
        <w:rPr>
          <w:rFonts w:ascii="Arial" w:eastAsia="Arial" w:hAnsi="Arial" w:cs="Arial"/>
          <w:sz w:val="24"/>
          <w:szCs w:val="24"/>
        </w:rPr>
        <w:t>aligns</w:t>
      </w:r>
      <w:r>
        <w:rPr>
          <w:rFonts w:ascii="Arial" w:eastAsia="Arial" w:hAnsi="Arial" w:cs="Arial"/>
          <w:color w:val="222222"/>
          <w:sz w:val="24"/>
          <w:szCs w:val="24"/>
          <w:highlight w:val="white"/>
        </w:rPr>
        <w:t xml:space="preserve"> with the University mission, strategic plan and academic plan. The Review Team noted that the </w:t>
      </w:r>
      <w:r>
        <w:rPr>
          <w:rFonts w:ascii="Arial" w:eastAsia="Arial" w:hAnsi="Arial" w:cs="Arial"/>
          <w:color w:val="000000"/>
          <w:sz w:val="24"/>
          <w:szCs w:val="24"/>
        </w:rPr>
        <w:t>program is of high quality and provides a learner-centred experience supported by the full-time faculty members.</w:t>
      </w:r>
    </w:p>
    <w:p w14:paraId="0000000F" w14:textId="77777777" w:rsidR="008D6A02" w:rsidRDefault="00000000">
      <w:pPr>
        <w:spacing w:after="120" w:line="276" w:lineRule="auto"/>
        <w:rPr>
          <w:rFonts w:ascii="Arial" w:eastAsia="Arial" w:hAnsi="Arial" w:cs="Arial"/>
          <w:sz w:val="24"/>
          <w:szCs w:val="24"/>
        </w:rPr>
      </w:pPr>
      <w:r>
        <w:rPr>
          <w:rFonts w:ascii="Arial" w:eastAsia="Arial" w:hAnsi="Arial" w:cs="Arial"/>
          <w:sz w:val="24"/>
          <w:szCs w:val="24"/>
        </w:rPr>
        <w:lastRenderedPageBreak/>
        <w:t xml:space="preserve">At the graduate level, students must meet the standard University admission policies which are appropriate for the Program Learning Outcomes.  Curriculum structure and delivery, and teaching and assessment methods are appropriate, are aligned with comparable programs across Canada at the graduate level, reflect the current state of the discipline, and are effective in preparing graduates to meet defined program outcomes and the University’s Graduate Degree Level Expectations.  </w:t>
      </w:r>
      <w:r>
        <w:rPr>
          <w:rFonts w:ascii="Arial" w:eastAsia="Arial" w:hAnsi="Arial" w:cs="Arial"/>
          <w:sz w:val="24"/>
          <w:szCs w:val="24"/>
        </w:rPr>
        <w:br/>
      </w:r>
    </w:p>
    <w:p w14:paraId="00000010" w14:textId="77777777" w:rsidR="008D6A02" w:rsidRDefault="00000000">
      <w:pPr>
        <w:spacing w:line="276" w:lineRule="auto"/>
        <w:rPr>
          <w:rFonts w:ascii="Arial" w:eastAsia="Arial" w:hAnsi="Arial" w:cs="Arial"/>
          <w:sz w:val="24"/>
          <w:szCs w:val="24"/>
        </w:rPr>
      </w:pPr>
      <w:r>
        <w:rPr>
          <w:rFonts w:ascii="Arial" w:eastAsia="Arial" w:hAnsi="Arial" w:cs="Arial"/>
          <w:sz w:val="24"/>
          <w:szCs w:val="24"/>
        </w:rPr>
        <w:t>The Review Team noted several strengths of the MSc Environmental Engineering program and summarized them as follows:</w:t>
      </w:r>
    </w:p>
    <w:p w14:paraId="00000011" w14:textId="77777777" w:rsidR="008D6A02" w:rsidRDefault="00000000">
      <w:pPr>
        <w:numPr>
          <w:ilvl w:val="0"/>
          <w:numId w:val="1"/>
        </w:numPr>
        <w:spacing w:line="276" w:lineRule="auto"/>
        <w:rPr>
          <w:rFonts w:ascii="Arial" w:eastAsia="Arial" w:hAnsi="Arial" w:cs="Arial"/>
          <w:sz w:val="24"/>
          <w:szCs w:val="24"/>
        </w:rPr>
      </w:pPr>
      <w:r>
        <w:rPr>
          <w:rFonts w:ascii="Arial" w:eastAsia="Arial" w:hAnsi="Arial" w:cs="Arial"/>
          <w:sz w:val="24"/>
          <w:szCs w:val="24"/>
        </w:rPr>
        <w:t>Strategic Enrolment Management Initiative Fund</w:t>
      </w:r>
    </w:p>
    <w:p w14:paraId="00000012"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University supports MSc in Environmental Engineering as it fits in the strategic plan goals</w:t>
      </w:r>
    </w:p>
    <w:p w14:paraId="00000013"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University recognizes high teaching loads</w:t>
      </w:r>
    </w:p>
    <w:p w14:paraId="00000014"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Expansion in Barrie/Toronto viewed as very positive and promising</w:t>
      </w:r>
    </w:p>
    <w:p w14:paraId="00000015"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Outstanding relationship with the Dean, Engineering.</w:t>
      </w:r>
    </w:p>
    <w:p w14:paraId="00000016"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Strategic plan development, research driven and Co-op/academic program focus</w:t>
      </w:r>
    </w:p>
    <w:p w14:paraId="00000017"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Student travel awards are currently implemented, external entrepreneurs, internal research chairs</w:t>
      </w:r>
    </w:p>
    <w:p w14:paraId="00000018" w14:textId="77777777" w:rsidR="008D6A02"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Library media and scholarly articles, remote learning and teaching tools</w:t>
      </w:r>
      <w:r>
        <w:rPr>
          <w:rFonts w:ascii="Arial" w:eastAsia="Arial" w:hAnsi="Arial" w:cs="Arial"/>
          <w:color w:val="000000"/>
          <w:sz w:val="24"/>
          <w:szCs w:val="24"/>
        </w:rPr>
        <w:br/>
      </w:r>
    </w:p>
    <w:p w14:paraId="00000019" w14:textId="35C85AFD" w:rsidR="008D6A02" w:rsidRDefault="00000000">
      <w:pPr>
        <w:spacing w:line="276" w:lineRule="auto"/>
        <w:rPr>
          <w:rFonts w:ascii="Arial" w:eastAsia="Arial" w:hAnsi="Arial" w:cs="Arial"/>
          <w:sz w:val="24"/>
          <w:szCs w:val="24"/>
        </w:rPr>
      </w:pPr>
      <w:r>
        <w:rPr>
          <w:rFonts w:ascii="Arial" w:eastAsia="Arial" w:hAnsi="Arial" w:cs="Arial"/>
          <w:sz w:val="24"/>
          <w:szCs w:val="24"/>
        </w:rPr>
        <w:t>Responses to the Review Team were received from the Chair of the Department of Civil Engineering (April 2025), the Dean of the Faculty of Engineering (May 2025) and the Dean of the Faculty of Graduate Studies (</w:t>
      </w:r>
      <w:sdt>
        <w:sdtPr>
          <w:tag w:val="goog_rdk_0"/>
          <w:id w:val="-996213497"/>
        </w:sdtPr>
        <w:sdtContent/>
      </w:sdt>
      <w:r w:rsidR="002418EB">
        <w:rPr>
          <w:rFonts w:ascii="Arial" w:eastAsia="Arial" w:hAnsi="Arial" w:cs="Arial"/>
          <w:sz w:val="24"/>
          <w:szCs w:val="24"/>
        </w:rPr>
        <w:t>May 2025</w:t>
      </w:r>
      <w:r>
        <w:rPr>
          <w:rFonts w:ascii="Arial" w:eastAsia="Arial" w:hAnsi="Arial" w:cs="Arial"/>
          <w:sz w:val="24"/>
          <w:szCs w:val="24"/>
        </w:rPr>
        <w:t xml:space="preserve">).  </w:t>
      </w:r>
    </w:p>
    <w:p w14:paraId="0000001A" w14:textId="77777777" w:rsidR="008D6A02" w:rsidRDefault="00000000">
      <w:pPr>
        <w:spacing w:line="276" w:lineRule="auto"/>
        <w:rPr>
          <w:rFonts w:ascii="Arial" w:eastAsia="Arial" w:hAnsi="Arial" w:cs="Arial"/>
          <w:sz w:val="24"/>
          <w:szCs w:val="24"/>
        </w:rPr>
      </w:pPr>
      <w:r>
        <w:rPr>
          <w:rFonts w:ascii="Arial" w:eastAsia="Arial" w:hAnsi="Arial" w:cs="Arial"/>
          <w:sz w:val="24"/>
          <w:szCs w:val="24"/>
        </w:rPr>
        <w:t xml:space="preserve">.  </w:t>
      </w:r>
    </w:p>
    <w:p w14:paraId="0000001B" w14:textId="77777777" w:rsidR="008D6A02" w:rsidRDefault="00000000">
      <w:pPr>
        <w:spacing w:line="276" w:lineRule="auto"/>
        <w:rPr>
          <w:rFonts w:ascii="Arial" w:eastAsia="Arial" w:hAnsi="Arial" w:cs="Arial"/>
          <w:sz w:val="24"/>
          <w:szCs w:val="24"/>
        </w:rPr>
      </w:pPr>
      <w:r>
        <w:rPr>
          <w:rFonts w:ascii="Arial" w:eastAsia="Arial" w:hAnsi="Arial" w:cs="Arial"/>
          <w:sz w:val="24"/>
          <w:szCs w:val="24"/>
        </w:rPr>
        <w:t xml:space="preserve">A Final Assessment Report (FAR) has been prepared to provide a synthesis of the external evaluation and internal response to the recommendations.  This report identifies the significant strengths of the program, the opportunities for program improvement and enhancement, and sets out and prioritizes the recommendations that have been selected for implementation. </w:t>
      </w:r>
    </w:p>
    <w:p w14:paraId="0000001C" w14:textId="77777777" w:rsidR="008D6A02" w:rsidRDefault="00000000">
      <w:pPr>
        <w:keepNext/>
        <w:spacing w:before="360" w:after="240"/>
        <w:rPr>
          <w:rFonts w:ascii="Arial" w:eastAsia="Arial" w:hAnsi="Arial" w:cs="Arial"/>
          <w:b/>
          <w:bCs/>
          <w:color w:val="548DD4"/>
          <w:sz w:val="24"/>
          <w:szCs w:val="24"/>
        </w:rPr>
      </w:pPr>
      <w:r>
        <w:rPr>
          <w:rFonts w:ascii="Arial" w:eastAsia="Arial" w:hAnsi="Arial" w:cs="Arial"/>
          <w:b/>
          <w:bCs/>
          <w:color w:val="548DD4"/>
          <w:sz w:val="24"/>
          <w:szCs w:val="24"/>
        </w:rPr>
        <w:br/>
        <w:t>Implementation Plan</w:t>
      </w:r>
    </w:p>
    <w:p w14:paraId="0000001D" w14:textId="77777777" w:rsidR="008D6A02" w:rsidRDefault="00000000">
      <w:pPr>
        <w:spacing w:after="120"/>
        <w:rPr>
          <w:rFonts w:ascii="Arial" w:eastAsia="Arial" w:hAnsi="Arial" w:cs="Arial"/>
          <w:b/>
          <w:bCs/>
          <w:color w:val="004E9A"/>
          <w:sz w:val="26"/>
          <w:szCs w:val="26"/>
        </w:rPr>
      </w:pPr>
      <w:r>
        <w:rPr>
          <w:rFonts w:ascii="Arial" w:eastAsia="Arial" w:hAnsi="Arial" w:cs="Arial"/>
          <w:b/>
          <w:bCs/>
          <w:color w:val="004E9A"/>
          <w:sz w:val="26"/>
          <w:szCs w:val="26"/>
        </w:rPr>
        <w:t xml:space="preserve">Recommendation Priority 1 </w:t>
      </w:r>
    </w:p>
    <w:p w14:paraId="0000001E" w14:textId="77777777" w:rsidR="008D6A02" w:rsidRDefault="00000000">
      <w:pPr>
        <w:spacing w:after="120"/>
        <w:jc w:val="both"/>
        <w:rPr>
          <w:rFonts w:ascii="Arial" w:eastAsia="Arial" w:hAnsi="Arial" w:cs="Arial"/>
          <w:b/>
          <w:bCs/>
        </w:rPr>
      </w:pPr>
      <w:r>
        <w:rPr>
          <w:rFonts w:ascii="Arial" w:eastAsia="Arial" w:hAnsi="Arial" w:cs="Arial"/>
          <w:b/>
          <w:bCs/>
        </w:rPr>
        <w:t>RECOMMENDATION 9: Rotational arrangement for Program Coordination and logistics need to be developed as it is heavy at load with a few individuals (</w:t>
      </w:r>
      <w:proofErr w:type="spellStart"/>
      <w:r>
        <w:rPr>
          <w:rFonts w:ascii="Arial" w:eastAsia="Arial" w:hAnsi="Arial" w:cs="Arial"/>
          <w:b/>
          <w:bCs/>
        </w:rPr>
        <w:t>e.g</w:t>
      </w:r>
      <w:proofErr w:type="spellEnd"/>
      <w:r>
        <w:rPr>
          <w:rFonts w:ascii="Arial" w:eastAsia="Arial" w:hAnsi="Arial" w:cs="Arial"/>
          <w:b/>
          <w:bCs/>
        </w:rPr>
        <w:t>, Pakzad).</w:t>
      </w:r>
    </w:p>
    <w:p w14:paraId="0000001F" w14:textId="77777777" w:rsidR="008D6A02" w:rsidRDefault="00000000">
      <w:pPr>
        <w:spacing w:after="120"/>
        <w:rPr>
          <w:rFonts w:ascii="Arial" w:eastAsia="Arial" w:hAnsi="Arial" w:cs="Arial"/>
          <w:b/>
          <w:bCs/>
          <w:color w:val="2E75B5"/>
        </w:rPr>
      </w:pPr>
      <w:r>
        <w:rPr>
          <w:rFonts w:ascii="Arial" w:eastAsia="Arial" w:hAnsi="Arial" w:cs="Arial"/>
          <w:b/>
          <w:bCs/>
          <w:color w:val="2E75B5"/>
        </w:rPr>
        <w:t>Actions for Implementation</w:t>
      </w:r>
    </w:p>
    <w:p w14:paraId="00000020" w14:textId="77777777" w:rsidR="008D6A02" w:rsidRDefault="00000000">
      <w:pPr>
        <w:spacing w:after="120"/>
        <w:rPr>
          <w:rFonts w:ascii="Arial" w:eastAsia="Arial" w:hAnsi="Arial" w:cs="Arial"/>
        </w:rPr>
      </w:pPr>
      <w:r>
        <w:rPr>
          <w:rFonts w:ascii="Arial" w:eastAsia="Arial" w:hAnsi="Arial" w:cs="Arial"/>
        </w:rPr>
        <w:lastRenderedPageBreak/>
        <w:t>Dr. Ebrahim Rezaei took responsibility for the Department Graduate Coordinator on July 1, 2025, for a three-year term.</w:t>
      </w:r>
    </w:p>
    <w:p w14:paraId="00000021" w14:textId="77777777" w:rsidR="008D6A02" w:rsidRDefault="00000000">
      <w:pPr>
        <w:spacing w:after="120"/>
        <w:rPr>
          <w:rFonts w:ascii="Arial" w:eastAsia="Arial" w:hAnsi="Arial" w:cs="Arial"/>
          <w:b/>
          <w:bCs/>
          <w:color w:val="2E75B5"/>
        </w:rPr>
      </w:pPr>
      <w:r>
        <w:rPr>
          <w:rFonts w:ascii="Arial" w:eastAsia="Arial" w:hAnsi="Arial" w:cs="Arial"/>
          <w:b/>
          <w:bCs/>
          <w:color w:val="2E75B5"/>
        </w:rPr>
        <w:t>Role/Person Responsible for Implementation</w:t>
      </w:r>
    </w:p>
    <w:p w14:paraId="00000022" w14:textId="77777777" w:rsidR="008D6A02" w:rsidRDefault="00000000">
      <w:pPr>
        <w:spacing w:after="120"/>
        <w:rPr>
          <w:rFonts w:ascii="Arial" w:eastAsia="Arial" w:hAnsi="Arial" w:cs="Arial"/>
        </w:rPr>
      </w:pPr>
      <w:r>
        <w:rPr>
          <w:rFonts w:ascii="Arial" w:eastAsia="Arial" w:hAnsi="Arial" w:cs="Arial"/>
        </w:rPr>
        <w:t xml:space="preserve">Dean of Engineering </w:t>
      </w:r>
    </w:p>
    <w:p w14:paraId="00000023" w14:textId="77777777" w:rsidR="008D6A02" w:rsidRDefault="00000000">
      <w:pPr>
        <w:spacing w:after="120"/>
        <w:rPr>
          <w:rFonts w:ascii="Arial" w:eastAsia="Arial" w:hAnsi="Arial" w:cs="Arial"/>
          <w:b/>
          <w:bCs/>
          <w:color w:val="2E75B5"/>
        </w:rPr>
      </w:pPr>
      <w:r>
        <w:rPr>
          <w:rFonts w:ascii="Arial" w:eastAsia="Arial" w:hAnsi="Arial" w:cs="Arial"/>
          <w:b/>
          <w:bCs/>
          <w:color w:val="2E75B5"/>
        </w:rPr>
        <w:t>Timeline</w:t>
      </w:r>
    </w:p>
    <w:p w14:paraId="00000024" w14:textId="77777777" w:rsidR="008D6A02" w:rsidRDefault="00000000">
      <w:pPr>
        <w:spacing w:after="360"/>
        <w:rPr>
          <w:rFonts w:ascii="Arial" w:eastAsia="Arial" w:hAnsi="Arial" w:cs="Arial"/>
        </w:rPr>
      </w:pPr>
      <w:r>
        <w:rPr>
          <w:rFonts w:ascii="Arial" w:eastAsia="Arial" w:hAnsi="Arial" w:cs="Arial"/>
        </w:rPr>
        <w:t xml:space="preserve">Completed. </w:t>
      </w:r>
    </w:p>
    <w:p w14:paraId="00000025" w14:textId="77777777" w:rsidR="008D6A02" w:rsidRDefault="00000000">
      <w:pPr>
        <w:spacing w:after="120"/>
        <w:jc w:val="both"/>
        <w:rPr>
          <w:rFonts w:ascii="Arial" w:eastAsia="Arial" w:hAnsi="Arial" w:cs="Arial"/>
          <w:b/>
          <w:bCs/>
          <w:color w:val="004E9A"/>
          <w:sz w:val="26"/>
          <w:szCs w:val="26"/>
        </w:rPr>
      </w:pPr>
      <w:r>
        <w:rPr>
          <w:rFonts w:ascii="Arial" w:eastAsia="Arial" w:hAnsi="Arial" w:cs="Arial"/>
          <w:b/>
          <w:bCs/>
          <w:color w:val="004E9A"/>
          <w:sz w:val="26"/>
          <w:szCs w:val="26"/>
        </w:rPr>
        <w:t xml:space="preserve">Recommendation Priority 2 </w:t>
      </w:r>
    </w:p>
    <w:p w14:paraId="00000026" w14:textId="77777777" w:rsidR="008D6A02" w:rsidRDefault="00000000">
      <w:pPr>
        <w:spacing w:after="120"/>
        <w:jc w:val="both"/>
        <w:rPr>
          <w:rFonts w:ascii="Arial" w:eastAsia="Arial" w:hAnsi="Arial" w:cs="Arial"/>
          <w:b/>
          <w:bCs/>
        </w:rPr>
      </w:pPr>
      <w:r>
        <w:rPr>
          <w:rFonts w:ascii="Arial" w:eastAsia="Arial" w:hAnsi="Arial" w:cs="Arial"/>
          <w:b/>
          <w:bCs/>
        </w:rPr>
        <w:t xml:space="preserve">RECOMMENDATION 7: Careful with faculty </w:t>
      </w:r>
      <w:proofErr w:type="gramStart"/>
      <w:r>
        <w:rPr>
          <w:rFonts w:ascii="Arial" w:eastAsia="Arial" w:hAnsi="Arial" w:cs="Arial"/>
          <w:b/>
          <w:bCs/>
        </w:rPr>
        <w:t>members</w:t>
      </w:r>
      <w:proofErr w:type="gramEnd"/>
      <w:r>
        <w:rPr>
          <w:rFonts w:ascii="Arial" w:eastAsia="Arial" w:hAnsi="Arial" w:cs="Arial"/>
          <w:b/>
          <w:bCs/>
        </w:rPr>
        <w:t xml:space="preserve"> overload! Develop faculty complement plan (sabbaticals, health issues, sustainable core graduate courses)</w:t>
      </w:r>
    </w:p>
    <w:p w14:paraId="00000027"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Actions for Implementation</w:t>
      </w:r>
    </w:p>
    <w:p w14:paraId="00000028" w14:textId="77777777" w:rsidR="008D6A02" w:rsidRDefault="00000000">
      <w:pPr>
        <w:spacing w:after="120"/>
        <w:jc w:val="both"/>
        <w:rPr>
          <w:rFonts w:ascii="Arial" w:eastAsia="Arial" w:hAnsi="Arial" w:cs="Arial"/>
          <w:b/>
          <w:bCs/>
        </w:rPr>
      </w:pPr>
      <w:r>
        <w:rPr>
          <w:rFonts w:ascii="Arial" w:eastAsia="Arial" w:hAnsi="Arial" w:cs="Arial"/>
        </w:rPr>
        <w:t>The Faculty of Engineering has already taken steps in this direction by ensuring that faculty members involved in academic service roles are provided with adequate course release.</w:t>
      </w:r>
    </w:p>
    <w:p w14:paraId="00000029"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Role/Person Responsible for Implementation</w:t>
      </w:r>
    </w:p>
    <w:p w14:paraId="0000002A" w14:textId="77777777" w:rsidR="008D6A02" w:rsidRDefault="00000000">
      <w:pPr>
        <w:spacing w:after="120"/>
        <w:jc w:val="both"/>
        <w:rPr>
          <w:rFonts w:ascii="Arial" w:eastAsia="Arial" w:hAnsi="Arial" w:cs="Arial"/>
        </w:rPr>
      </w:pPr>
      <w:r>
        <w:rPr>
          <w:rFonts w:ascii="Arial" w:eastAsia="Arial" w:hAnsi="Arial" w:cs="Arial"/>
        </w:rPr>
        <w:t xml:space="preserve">Dean of Engineering </w:t>
      </w:r>
    </w:p>
    <w:p w14:paraId="0000002B"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Timeline</w:t>
      </w:r>
    </w:p>
    <w:p w14:paraId="0000002C" w14:textId="77777777" w:rsidR="008D6A02" w:rsidRDefault="00000000">
      <w:pPr>
        <w:spacing w:after="360"/>
        <w:jc w:val="both"/>
        <w:rPr>
          <w:rFonts w:ascii="Arial" w:eastAsia="Arial" w:hAnsi="Arial" w:cs="Arial"/>
        </w:rPr>
      </w:pPr>
      <w:r>
        <w:rPr>
          <w:rFonts w:ascii="Arial" w:eastAsia="Arial" w:hAnsi="Arial" w:cs="Arial"/>
        </w:rPr>
        <w:t xml:space="preserve">Completed. </w:t>
      </w:r>
    </w:p>
    <w:p w14:paraId="0000002D" w14:textId="77777777" w:rsidR="008D6A02" w:rsidRDefault="00000000">
      <w:pPr>
        <w:spacing w:after="120"/>
        <w:rPr>
          <w:rFonts w:ascii="Arial" w:eastAsia="Arial" w:hAnsi="Arial" w:cs="Arial"/>
          <w:b/>
          <w:bCs/>
          <w:color w:val="004E9A"/>
          <w:sz w:val="26"/>
          <w:szCs w:val="26"/>
        </w:rPr>
      </w:pPr>
      <w:r>
        <w:rPr>
          <w:rFonts w:ascii="Arial" w:eastAsia="Arial" w:hAnsi="Arial" w:cs="Arial"/>
          <w:b/>
          <w:bCs/>
          <w:color w:val="004E9A"/>
          <w:sz w:val="26"/>
          <w:szCs w:val="26"/>
        </w:rPr>
        <w:t xml:space="preserve">Recommendation Priority 3 </w:t>
      </w:r>
    </w:p>
    <w:p w14:paraId="0000002E" w14:textId="77777777" w:rsidR="008D6A02" w:rsidRDefault="00000000">
      <w:pPr>
        <w:spacing w:after="120"/>
        <w:jc w:val="both"/>
        <w:rPr>
          <w:rFonts w:ascii="Arial" w:eastAsia="Arial" w:hAnsi="Arial" w:cs="Arial"/>
          <w:b/>
          <w:bCs/>
        </w:rPr>
      </w:pPr>
      <w:r>
        <w:rPr>
          <w:rFonts w:ascii="Arial" w:eastAsia="Arial" w:hAnsi="Arial" w:cs="Arial"/>
          <w:b/>
          <w:bCs/>
        </w:rPr>
        <w:t xml:space="preserve">RECOMMENDATION 6: More support for course-based international students should be provided to enhance their networking opportunities.  </w:t>
      </w:r>
    </w:p>
    <w:p w14:paraId="0000002F" w14:textId="77777777" w:rsidR="008D6A02" w:rsidRDefault="00000000">
      <w:pPr>
        <w:spacing w:after="120"/>
        <w:rPr>
          <w:rFonts w:ascii="Arial" w:eastAsia="Arial" w:hAnsi="Arial" w:cs="Arial"/>
          <w:b/>
          <w:bCs/>
          <w:color w:val="2E75B5"/>
        </w:rPr>
      </w:pPr>
      <w:r>
        <w:rPr>
          <w:rFonts w:ascii="Arial" w:eastAsia="Arial" w:hAnsi="Arial" w:cs="Arial"/>
          <w:b/>
          <w:bCs/>
          <w:color w:val="2E75B5"/>
        </w:rPr>
        <w:t>Actions for Implementation</w:t>
      </w:r>
    </w:p>
    <w:p w14:paraId="00000030" w14:textId="77777777" w:rsidR="008D6A02" w:rsidRDefault="00000000">
      <w:pPr>
        <w:spacing w:after="120"/>
        <w:jc w:val="both"/>
        <w:rPr>
          <w:rFonts w:ascii="Arial" w:eastAsia="Arial" w:hAnsi="Arial" w:cs="Arial"/>
        </w:rPr>
      </w:pPr>
      <w:r>
        <w:rPr>
          <w:rFonts w:ascii="Arial" w:eastAsia="Arial" w:hAnsi="Arial" w:cs="Arial"/>
        </w:rPr>
        <w:t>Develop a comprehensive brochure to assist international students. This brochure will include information about support services available at LU, as well as details about engineering companies, professional organizations, and other relevant resources.</w:t>
      </w:r>
    </w:p>
    <w:p w14:paraId="00000031"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Role/Person Responsible for Implementation</w:t>
      </w:r>
    </w:p>
    <w:p w14:paraId="00000032" w14:textId="77777777" w:rsidR="008D6A02" w:rsidRDefault="00000000">
      <w:pPr>
        <w:spacing w:after="120"/>
        <w:jc w:val="both"/>
        <w:rPr>
          <w:rFonts w:ascii="Arial" w:eastAsia="Arial" w:hAnsi="Arial" w:cs="Arial"/>
        </w:rPr>
      </w:pPr>
      <w:r>
        <w:rPr>
          <w:rFonts w:ascii="Arial" w:eastAsia="Arial" w:hAnsi="Arial" w:cs="Arial"/>
        </w:rPr>
        <w:t xml:space="preserve">Dean of Engineering, Dean of Graduate Study, Program Coordinator, and Engineering Graduate Administrative. </w:t>
      </w:r>
    </w:p>
    <w:p w14:paraId="00000033" w14:textId="77777777" w:rsidR="008D6A02" w:rsidRDefault="00000000">
      <w:pPr>
        <w:spacing w:after="120"/>
        <w:rPr>
          <w:rFonts w:ascii="Arial" w:eastAsia="Arial" w:hAnsi="Arial" w:cs="Arial"/>
          <w:b/>
          <w:bCs/>
          <w:color w:val="2E75B5"/>
        </w:rPr>
      </w:pPr>
      <w:r>
        <w:rPr>
          <w:rFonts w:ascii="Arial" w:eastAsia="Arial" w:hAnsi="Arial" w:cs="Arial"/>
          <w:b/>
          <w:bCs/>
          <w:color w:val="2E75B5"/>
        </w:rPr>
        <w:t>Timeline</w:t>
      </w:r>
    </w:p>
    <w:p w14:paraId="00000034" w14:textId="77777777" w:rsidR="008D6A02" w:rsidRDefault="00000000">
      <w:pPr>
        <w:spacing w:after="360"/>
        <w:rPr>
          <w:rFonts w:ascii="Arial" w:eastAsia="Arial" w:hAnsi="Arial" w:cs="Arial"/>
        </w:rPr>
      </w:pPr>
      <w:r>
        <w:rPr>
          <w:rFonts w:ascii="Arial" w:eastAsia="Arial" w:hAnsi="Arial" w:cs="Arial"/>
        </w:rPr>
        <w:t>Implementation will occur within a one-year timeframe.</w:t>
      </w:r>
    </w:p>
    <w:p w14:paraId="00000035" w14:textId="77777777" w:rsidR="008D6A02" w:rsidRDefault="00000000">
      <w:pPr>
        <w:spacing w:after="120"/>
        <w:jc w:val="both"/>
        <w:rPr>
          <w:rFonts w:ascii="Arial" w:eastAsia="Arial" w:hAnsi="Arial" w:cs="Arial"/>
          <w:b/>
          <w:bCs/>
          <w:color w:val="004E9A"/>
          <w:sz w:val="26"/>
          <w:szCs w:val="26"/>
        </w:rPr>
      </w:pPr>
      <w:bookmarkStart w:id="0" w:name="_heading=h.x6bfvd9mmg1v" w:colFirst="0" w:colLast="0"/>
      <w:bookmarkEnd w:id="0"/>
      <w:r>
        <w:rPr>
          <w:rFonts w:ascii="Arial" w:eastAsia="Arial" w:hAnsi="Arial" w:cs="Arial"/>
          <w:b/>
          <w:bCs/>
          <w:color w:val="004E9A"/>
          <w:sz w:val="26"/>
          <w:szCs w:val="26"/>
        </w:rPr>
        <w:t xml:space="preserve">Recommendation Priority 4 </w:t>
      </w:r>
    </w:p>
    <w:p w14:paraId="00000036" w14:textId="77777777" w:rsidR="008D6A02" w:rsidRDefault="00000000">
      <w:pPr>
        <w:spacing w:after="120"/>
        <w:jc w:val="both"/>
        <w:rPr>
          <w:rFonts w:ascii="Arial" w:eastAsia="Arial" w:hAnsi="Arial" w:cs="Arial"/>
          <w:b/>
          <w:bCs/>
        </w:rPr>
      </w:pPr>
      <w:r>
        <w:rPr>
          <w:rFonts w:ascii="Arial" w:eastAsia="Arial" w:hAnsi="Arial" w:cs="Arial"/>
          <w:b/>
          <w:bCs/>
        </w:rPr>
        <w:t xml:space="preserve">RECOMMENDATION 2: The course-based program is the critical element to justify the existence and future success of the MSc in Environmental Engineering program. It is a revenue generation opportunity and needs to be structured more rigorously ensuring the availability of an adequate suite of relevant courses. It is recommended to develop specific thematic areas with core courses regularly offered. Thematic areas can be relevant to the </w:t>
      </w:r>
      <w:r>
        <w:rPr>
          <w:rFonts w:ascii="Arial" w:eastAsia="Arial" w:hAnsi="Arial" w:cs="Arial"/>
          <w:b/>
          <w:bCs/>
        </w:rPr>
        <w:lastRenderedPageBreak/>
        <w:t>local needs and opportunities (mining, water, food, forestry resources, distributed energy sources for remote communities) as well as address theme/methodologies that are inspired by aboriginal values. Courses must be available to allow international students to gain sufficient Canadian qualifications for job opportunities and P.Eng. registration. The program needs a better identity, maybe even a name-change and the appropriate level of publicity identifying and showcasing its unique aspects.</w:t>
      </w:r>
    </w:p>
    <w:p w14:paraId="00000037" w14:textId="77777777" w:rsidR="008D6A02" w:rsidRDefault="00000000">
      <w:pPr>
        <w:spacing w:after="120"/>
        <w:jc w:val="both"/>
        <w:rPr>
          <w:rFonts w:ascii="Arial" w:eastAsia="Arial" w:hAnsi="Arial" w:cs="Arial"/>
        </w:rPr>
      </w:pPr>
      <w:r>
        <w:rPr>
          <w:rFonts w:ascii="Arial" w:eastAsia="Arial" w:hAnsi="Arial" w:cs="Arial"/>
        </w:rPr>
        <w:t xml:space="preserve">And </w:t>
      </w:r>
    </w:p>
    <w:p w14:paraId="00000038" w14:textId="77777777" w:rsidR="008D6A02" w:rsidRDefault="00000000">
      <w:pPr>
        <w:spacing w:after="120"/>
        <w:jc w:val="both"/>
        <w:rPr>
          <w:rFonts w:ascii="Arial" w:eastAsia="Arial" w:hAnsi="Arial" w:cs="Arial"/>
          <w:b/>
          <w:bCs/>
        </w:rPr>
      </w:pPr>
      <w:r>
        <w:rPr>
          <w:rFonts w:ascii="Arial" w:eastAsia="Arial" w:hAnsi="Arial" w:cs="Arial"/>
          <w:b/>
          <w:bCs/>
        </w:rPr>
        <w:t>RECOMMENDATION 4: Expand course offerings to other multidisciplinary areas ranging from Computer Science to Business, from Law to Regulatory Frameworks, Operating approval processes, codes and standards, Provincial Regulations, etc. Also, adequate specialized courses in air pollution monitoring and mitigation strategies and ambient air quality objectives.</w:t>
      </w:r>
    </w:p>
    <w:p w14:paraId="00000039"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Actions for Implementation</w:t>
      </w:r>
    </w:p>
    <w:p w14:paraId="0000003A" w14:textId="77777777" w:rsidR="008D6A02" w:rsidRDefault="00000000">
      <w:pPr>
        <w:spacing w:after="120"/>
        <w:jc w:val="both"/>
        <w:rPr>
          <w:rFonts w:ascii="Arial" w:eastAsia="Arial" w:hAnsi="Arial" w:cs="Arial"/>
        </w:rPr>
      </w:pPr>
      <w:r>
        <w:rPr>
          <w:rFonts w:ascii="Arial" w:eastAsia="Arial" w:hAnsi="Arial" w:cs="Arial"/>
        </w:rPr>
        <w:t>Offering the following new courses:</w:t>
      </w:r>
    </w:p>
    <w:p w14:paraId="0000003B" w14:textId="77777777" w:rsidR="008D6A02" w:rsidRDefault="00000000">
      <w:pPr>
        <w:numPr>
          <w:ilvl w:val="0"/>
          <w:numId w:val="2"/>
        </w:numPr>
        <w:spacing w:after="120" w:line="240" w:lineRule="auto"/>
        <w:ind w:left="360"/>
        <w:jc w:val="both"/>
        <w:rPr>
          <w:rFonts w:ascii="Arial" w:eastAsia="Arial" w:hAnsi="Arial" w:cs="Arial"/>
        </w:rPr>
      </w:pPr>
      <w:r>
        <w:rPr>
          <w:rFonts w:ascii="Arial" w:eastAsia="Arial" w:hAnsi="Arial" w:cs="Arial"/>
        </w:rPr>
        <w:t>EENV 5651 – Respiratory Drug Delivery Systems</w:t>
      </w:r>
    </w:p>
    <w:p w14:paraId="0000003C" w14:textId="77777777" w:rsidR="008D6A02" w:rsidRDefault="00000000">
      <w:pPr>
        <w:spacing w:after="120"/>
        <w:jc w:val="both"/>
        <w:rPr>
          <w:rFonts w:ascii="Arial" w:eastAsia="Arial" w:hAnsi="Arial" w:cs="Arial"/>
        </w:rPr>
      </w:pPr>
      <w:r>
        <w:rPr>
          <w:rFonts w:ascii="Arial" w:eastAsia="Arial" w:hAnsi="Arial" w:cs="Arial"/>
        </w:rPr>
        <w:t>This course will be offered by Dr. Leila Pakzad within a two-year timeframe, in alignment with the department’s course scheduling.</w:t>
      </w:r>
    </w:p>
    <w:p w14:paraId="0000003D" w14:textId="77777777" w:rsidR="008D6A02" w:rsidRDefault="00000000">
      <w:pPr>
        <w:numPr>
          <w:ilvl w:val="0"/>
          <w:numId w:val="2"/>
        </w:numPr>
        <w:spacing w:after="120" w:line="240" w:lineRule="auto"/>
        <w:ind w:left="360"/>
        <w:jc w:val="both"/>
        <w:rPr>
          <w:rFonts w:ascii="Arial" w:eastAsia="Arial" w:hAnsi="Arial" w:cs="Arial"/>
        </w:rPr>
      </w:pPr>
      <w:r>
        <w:rPr>
          <w:rFonts w:ascii="Arial" w:eastAsia="Arial" w:hAnsi="Arial" w:cs="Arial"/>
        </w:rPr>
        <w:t>EENV 5651 – Climate Change and Mitigation Technologies</w:t>
      </w:r>
    </w:p>
    <w:p w14:paraId="0000003E" w14:textId="77777777" w:rsidR="008D6A02" w:rsidRDefault="00000000">
      <w:pPr>
        <w:spacing w:after="120"/>
        <w:jc w:val="both"/>
        <w:rPr>
          <w:rFonts w:ascii="Arial" w:eastAsia="Arial" w:hAnsi="Arial" w:cs="Arial"/>
        </w:rPr>
      </w:pPr>
      <w:r>
        <w:rPr>
          <w:rFonts w:ascii="Arial" w:eastAsia="Arial" w:hAnsi="Arial" w:cs="Arial"/>
        </w:rPr>
        <w:t>This course has already been scheduled and taught within the Mechanical Engineering Department, and our students have been advised to take it.</w:t>
      </w:r>
    </w:p>
    <w:p w14:paraId="0000003F" w14:textId="77777777" w:rsidR="008D6A02" w:rsidRDefault="00000000">
      <w:pPr>
        <w:numPr>
          <w:ilvl w:val="0"/>
          <w:numId w:val="2"/>
        </w:numPr>
        <w:spacing w:after="120" w:line="240" w:lineRule="auto"/>
        <w:ind w:left="360"/>
        <w:jc w:val="both"/>
        <w:rPr>
          <w:rFonts w:ascii="Arial" w:eastAsia="Arial" w:hAnsi="Arial" w:cs="Arial"/>
        </w:rPr>
      </w:pPr>
      <w:r>
        <w:rPr>
          <w:rFonts w:ascii="Arial" w:eastAsia="Arial" w:hAnsi="Arial" w:cs="Arial"/>
        </w:rPr>
        <w:t>EENV 5651 – Recent Advances in Nuclear Engineering</w:t>
      </w:r>
    </w:p>
    <w:p w14:paraId="00000040" w14:textId="77777777" w:rsidR="008D6A02" w:rsidRDefault="00000000">
      <w:pPr>
        <w:spacing w:after="120"/>
        <w:jc w:val="both"/>
        <w:rPr>
          <w:rFonts w:ascii="Arial" w:eastAsia="Arial" w:hAnsi="Arial" w:cs="Arial"/>
        </w:rPr>
      </w:pPr>
      <w:r>
        <w:rPr>
          <w:rFonts w:ascii="Arial" w:eastAsia="Arial" w:hAnsi="Arial" w:cs="Arial"/>
        </w:rPr>
        <w:t>This course has already been scheduled and taught within the Mechanical Engineering Department, and our students have been advised to take it.</w:t>
      </w:r>
    </w:p>
    <w:p w14:paraId="00000041" w14:textId="77777777" w:rsidR="008D6A02" w:rsidRDefault="00000000">
      <w:pPr>
        <w:spacing w:after="120"/>
        <w:jc w:val="both"/>
        <w:rPr>
          <w:rFonts w:ascii="Arial" w:eastAsia="Arial" w:hAnsi="Arial" w:cs="Arial"/>
          <w:b/>
          <w:bCs/>
          <w:color w:val="2E75B5"/>
        </w:rPr>
      </w:pPr>
      <w:r>
        <w:rPr>
          <w:rFonts w:ascii="Arial" w:eastAsia="Arial" w:hAnsi="Arial" w:cs="Arial"/>
          <w:b/>
          <w:bCs/>
          <w:color w:val="2E75B5"/>
        </w:rPr>
        <w:t>Role/Person Responsible for Implementation</w:t>
      </w:r>
    </w:p>
    <w:p w14:paraId="00000042" w14:textId="77777777" w:rsidR="008D6A02" w:rsidRDefault="00000000">
      <w:pPr>
        <w:spacing w:after="120"/>
        <w:rPr>
          <w:rFonts w:ascii="Arial" w:eastAsia="Arial" w:hAnsi="Arial" w:cs="Arial"/>
        </w:rPr>
      </w:pPr>
      <w:r>
        <w:rPr>
          <w:rFonts w:ascii="Arial" w:eastAsia="Arial" w:hAnsi="Arial" w:cs="Arial"/>
        </w:rPr>
        <w:t xml:space="preserve">Program Coordinator: Dr. Ebrahim Rezaei and Department Chair: Dr. Leila Pakzad. </w:t>
      </w:r>
    </w:p>
    <w:p w14:paraId="00000043" w14:textId="77777777" w:rsidR="008D6A02" w:rsidRDefault="00000000">
      <w:pPr>
        <w:pStyle w:val="Heading3"/>
        <w:spacing w:after="120"/>
        <w:rPr>
          <w:color w:val="2E75B5"/>
        </w:rPr>
      </w:pPr>
      <w:r>
        <w:rPr>
          <w:color w:val="2E75B5"/>
        </w:rPr>
        <w:t>Timeline</w:t>
      </w:r>
    </w:p>
    <w:p w14:paraId="00000044" w14:textId="77777777" w:rsidR="008D6A02" w:rsidRDefault="00000000">
      <w:pPr>
        <w:pBdr>
          <w:top w:val="nil"/>
          <w:left w:val="nil"/>
          <w:bottom w:val="nil"/>
          <w:right w:val="nil"/>
          <w:between w:val="nil"/>
        </w:pBdr>
        <w:spacing w:after="360" w:line="240" w:lineRule="auto"/>
        <w:rPr>
          <w:rFonts w:ascii="Arial" w:eastAsia="Arial" w:hAnsi="Arial" w:cs="Arial"/>
          <w:b/>
          <w:bCs/>
          <w:color w:val="000000"/>
          <w:sz w:val="24"/>
          <w:szCs w:val="24"/>
        </w:rPr>
      </w:pPr>
      <w:r>
        <w:rPr>
          <w:rFonts w:ascii="Arial" w:eastAsia="Arial" w:hAnsi="Arial" w:cs="Arial"/>
          <w:color w:val="000000"/>
          <w:sz w:val="24"/>
          <w:szCs w:val="24"/>
        </w:rPr>
        <w:t xml:space="preserve">Implementation will occur </w:t>
      </w:r>
      <w:r>
        <w:rPr>
          <w:rFonts w:ascii="Arial" w:eastAsia="Arial" w:hAnsi="Arial" w:cs="Arial"/>
          <w:b/>
          <w:bCs/>
          <w:color w:val="000000"/>
          <w:sz w:val="24"/>
          <w:szCs w:val="24"/>
        </w:rPr>
        <w:t>within a two-year period.</w:t>
      </w:r>
    </w:p>
    <w:p w14:paraId="00000045" w14:textId="77777777" w:rsidR="008D6A02" w:rsidRDefault="00000000">
      <w:pPr>
        <w:spacing w:after="120"/>
        <w:rPr>
          <w:rFonts w:ascii="Arial" w:eastAsia="Arial" w:hAnsi="Arial" w:cs="Arial"/>
          <w:b/>
          <w:bCs/>
          <w:color w:val="004E9A"/>
          <w:sz w:val="26"/>
          <w:szCs w:val="26"/>
        </w:rPr>
      </w:pPr>
      <w:r>
        <w:rPr>
          <w:rFonts w:ascii="Arial" w:eastAsia="Arial" w:hAnsi="Arial" w:cs="Arial"/>
          <w:b/>
          <w:bCs/>
          <w:color w:val="004E9A"/>
          <w:sz w:val="26"/>
          <w:szCs w:val="26"/>
        </w:rPr>
        <w:t xml:space="preserve">Recommendation Priority 5 </w:t>
      </w:r>
    </w:p>
    <w:p w14:paraId="00000046" w14:textId="77777777" w:rsidR="008D6A02" w:rsidRDefault="00000000">
      <w:pPr>
        <w:spacing w:after="120"/>
        <w:rPr>
          <w:rFonts w:ascii="Arial" w:eastAsia="Arial" w:hAnsi="Arial" w:cs="Arial"/>
          <w:b/>
          <w:bCs/>
        </w:rPr>
      </w:pPr>
      <w:r>
        <w:rPr>
          <w:rFonts w:ascii="Arial" w:eastAsia="Arial" w:hAnsi="Arial" w:cs="Arial"/>
          <w:b/>
          <w:bCs/>
        </w:rPr>
        <w:t xml:space="preserve">RECOMMENDATION 10: Research chairs need to drive the </w:t>
      </w:r>
      <w:proofErr w:type="gramStart"/>
      <w:r>
        <w:rPr>
          <w:rFonts w:ascii="Arial" w:eastAsia="Arial" w:hAnsi="Arial" w:cs="Arial"/>
          <w:b/>
          <w:bCs/>
        </w:rPr>
        <w:t>thesis based</w:t>
      </w:r>
      <w:proofErr w:type="gramEnd"/>
      <w:r>
        <w:rPr>
          <w:rFonts w:ascii="Arial" w:eastAsia="Arial" w:hAnsi="Arial" w:cs="Arial"/>
          <w:b/>
          <w:bCs/>
        </w:rPr>
        <w:t xml:space="preserve"> program along with experiential learning opportunity for hands-on laboratory training; this will be a small number yet unique and distinct.</w:t>
      </w:r>
    </w:p>
    <w:p w14:paraId="00000047" w14:textId="77777777" w:rsidR="008D6A02" w:rsidRDefault="00000000">
      <w:pPr>
        <w:spacing w:after="120"/>
        <w:rPr>
          <w:rFonts w:ascii="Arial" w:eastAsia="Arial" w:hAnsi="Arial" w:cs="Arial"/>
          <w:b/>
          <w:bCs/>
          <w:color w:val="2E75B5"/>
        </w:rPr>
      </w:pPr>
      <w:r>
        <w:rPr>
          <w:rFonts w:ascii="Arial" w:eastAsia="Arial" w:hAnsi="Arial" w:cs="Arial"/>
          <w:b/>
          <w:bCs/>
          <w:color w:val="2E75B5"/>
        </w:rPr>
        <w:t>Actions for Implementation</w:t>
      </w:r>
    </w:p>
    <w:p w14:paraId="00000048" w14:textId="77777777" w:rsidR="008D6A02" w:rsidRDefault="00000000">
      <w:pPr>
        <w:spacing w:after="120"/>
        <w:rPr>
          <w:rFonts w:ascii="Arial" w:eastAsia="Arial" w:hAnsi="Arial" w:cs="Arial"/>
        </w:rPr>
      </w:pPr>
      <w:r>
        <w:rPr>
          <w:rFonts w:ascii="Arial" w:eastAsia="Arial" w:hAnsi="Arial" w:cs="Arial"/>
        </w:rPr>
        <w:t>Offering the following new course:</w:t>
      </w:r>
    </w:p>
    <w:p w14:paraId="00000049" w14:textId="77777777" w:rsidR="008D6A02" w:rsidRDefault="00000000">
      <w:pPr>
        <w:numPr>
          <w:ilvl w:val="0"/>
          <w:numId w:val="3"/>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ENGI XXXX: Advanced Instrumentation Training</w:t>
      </w:r>
    </w:p>
    <w:p w14:paraId="0000004A" w14:textId="77777777" w:rsidR="008D6A02" w:rsidRDefault="00000000">
      <w:pPr>
        <w:spacing w:after="120"/>
        <w:rPr>
          <w:rFonts w:ascii="Arial" w:eastAsia="Arial" w:hAnsi="Arial" w:cs="Arial"/>
        </w:rPr>
      </w:pPr>
      <w:r>
        <w:rPr>
          <w:rFonts w:ascii="Arial" w:eastAsia="Arial" w:hAnsi="Arial" w:cs="Arial"/>
        </w:rPr>
        <w:t>This course will be delivered by the department’s Research Chairs.</w:t>
      </w:r>
    </w:p>
    <w:p w14:paraId="0000004B" w14:textId="77777777" w:rsidR="008D6A02" w:rsidRDefault="008D6A02">
      <w:pPr>
        <w:spacing w:after="120"/>
        <w:rPr>
          <w:rFonts w:ascii="Arial" w:eastAsia="Arial" w:hAnsi="Arial" w:cs="Arial"/>
        </w:rPr>
      </w:pPr>
    </w:p>
    <w:p w14:paraId="0000004C" w14:textId="77777777" w:rsidR="008D6A02" w:rsidRDefault="00000000">
      <w:pPr>
        <w:spacing w:after="120"/>
        <w:rPr>
          <w:rFonts w:ascii="Arial" w:eastAsia="Arial" w:hAnsi="Arial" w:cs="Arial"/>
          <w:b/>
          <w:bCs/>
          <w:color w:val="2E75B5"/>
        </w:rPr>
      </w:pPr>
      <w:r>
        <w:rPr>
          <w:rFonts w:ascii="Arial" w:eastAsia="Arial" w:hAnsi="Arial" w:cs="Arial"/>
          <w:b/>
          <w:bCs/>
          <w:color w:val="2E75B5"/>
        </w:rPr>
        <w:t>Role/Person Responsible for Implementation</w:t>
      </w:r>
    </w:p>
    <w:p w14:paraId="0000004D" w14:textId="77777777" w:rsidR="008D6A02" w:rsidRDefault="00000000">
      <w:pPr>
        <w:spacing w:after="120"/>
        <w:rPr>
          <w:rFonts w:ascii="Arial" w:eastAsia="Arial" w:hAnsi="Arial" w:cs="Arial"/>
        </w:rPr>
      </w:pPr>
      <w:r>
        <w:rPr>
          <w:rFonts w:ascii="Arial" w:eastAsia="Arial" w:hAnsi="Arial" w:cs="Arial"/>
        </w:rPr>
        <w:lastRenderedPageBreak/>
        <w:t>Program Coordinator: Dr. Ebrahim Rezaei and Department Chair: Dr. Leila Pakzad.</w:t>
      </w:r>
    </w:p>
    <w:p w14:paraId="0000004E" w14:textId="77777777" w:rsidR="008D6A02" w:rsidRDefault="008D6A02">
      <w:pPr>
        <w:spacing w:after="120"/>
        <w:rPr>
          <w:rFonts w:ascii="Arial" w:eastAsia="Arial" w:hAnsi="Arial" w:cs="Arial"/>
        </w:rPr>
      </w:pPr>
    </w:p>
    <w:p w14:paraId="0000004F" w14:textId="77777777" w:rsidR="008D6A02" w:rsidRDefault="00000000">
      <w:pPr>
        <w:spacing w:after="120"/>
        <w:rPr>
          <w:rFonts w:ascii="Arial" w:eastAsia="Arial" w:hAnsi="Arial" w:cs="Arial"/>
          <w:b/>
          <w:bCs/>
          <w:color w:val="2E75B5"/>
        </w:rPr>
      </w:pPr>
      <w:r>
        <w:rPr>
          <w:rFonts w:ascii="Arial" w:eastAsia="Arial" w:hAnsi="Arial" w:cs="Arial"/>
          <w:b/>
          <w:bCs/>
          <w:color w:val="2E75B5"/>
        </w:rPr>
        <w:t>Timeline</w:t>
      </w:r>
    </w:p>
    <w:p w14:paraId="00000050" w14:textId="77777777" w:rsidR="008D6A02" w:rsidRDefault="00000000">
      <w:pPr>
        <w:spacing w:after="360"/>
        <w:rPr>
          <w:rFonts w:ascii="Arial" w:eastAsia="Arial" w:hAnsi="Arial" w:cs="Arial"/>
          <w:b/>
          <w:bCs/>
        </w:rPr>
      </w:pPr>
      <w:r>
        <w:rPr>
          <w:rFonts w:ascii="Arial" w:eastAsia="Arial" w:hAnsi="Arial" w:cs="Arial"/>
        </w:rPr>
        <w:t>Implementation will occur within a two-year period</w:t>
      </w:r>
      <w:r>
        <w:rPr>
          <w:rFonts w:ascii="Arial" w:eastAsia="Arial" w:hAnsi="Arial" w:cs="Arial"/>
          <w:b/>
          <w:bCs/>
        </w:rPr>
        <w:t>.</w:t>
      </w:r>
    </w:p>
    <w:p w14:paraId="00000051" w14:textId="77777777" w:rsidR="008D6A02" w:rsidRDefault="00000000">
      <w:pPr>
        <w:spacing w:after="120"/>
        <w:rPr>
          <w:rFonts w:ascii="Arial" w:eastAsia="Arial" w:hAnsi="Arial" w:cs="Arial"/>
          <w:b/>
          <w:bCs/>
          <w:color w:val="004E9A"/>
          <w:sz w:val="26"/>
          <w:szCs w:val="26"/>
        </w:rPr>
      </w:pPr>
      <w:r>
        <w:rPr>
          <w:rFonts w:ascii="Arial" w:eastAsia="Arial" w:hAnsi="Arial" w:cs="Arial"/>
          <w:b/>
          <w:bCs/>
          <w:color w:val="004E9A"/>
          <w:sz w:val="26"/>
          <w:szCs w:val="26"/>
        </w:rPr>
        <w:t>Recommendation Priority 6</w:t>
      </w:r>
    </w:p>
    <w:p w14:paraId="00000052" w14:textId="77777777" w:rsidR="008D6A02" w:rsidRDefault="00000000">
      <w:pPr>
        <w:spacing w:after="120"/>
        <w:jc w:val="both"/>
        <w:rPr>
          <w:rFonts w:ascii="Arial" w:eastAsia="Arial" w:hAnsi="Arial" w:cs="Arial"/>
          <w:b/>
          <w:bCs/>
        </w:rPr>
      </w:pPr>
      <w:r>
        <w:rPr>
          <w:rFonts w:ascii="Arial" w:eastAsia="Arial" w:hAnsi="Arial" w:cs="Arial"/>
          <w:b/>
          <w:bCs/>
        </w:rPr>
        <w:t xml:space="preserve">RECOMMENDATION 5: More hands-on opportunities, co-op placements, engagement with industry and entrepreneurs, delivery of courses </w:t>
      </w:r>
      <w:proofErr w:type="gramStart"/>
      <w:r>
        <w:rPr>
          <w:rFonts w:ascii="Arial" w:eastAsia="Arial" w:hAnsi="Arial" w:cs="Arial"/>
          <w:b/>
          <w:bCs/>
        </w:rPr>
        <w:t>off-campus</w:t>
      </w:r>
      <w:proofErr w:type="gramEnd"/>
      <w:r>
        <w:rPr>
          <w:rFonts w:ascii="Arial" w:eastAsia="Arial" w:hAnsi="Arial" w:cs="Arial"/>
          <w:b/>
          <w:bCs/>
        </w:rPr>
        <w:t xml:space="preserve"> are recommended.</w:t>
      </w:r>
    </w:p>
    <w:p w14:paraId="00000053" w14:textId="77777777" w:rsidR="008D6A02" w:rsidRDefault="00000000">
      <w:pPr>
        <w:spacing w:after="120"/>
        <w:rPr>
          <w:rFonts w:ascii="Arial" w:eastAsia="Arial" w:hAnsi="Arial" w:cs="Arial"/>
          <w:b/>
          <w:bCs/>
          <w:color w:val="2E75B5"/>
        </w:rPr>
      </w:pPr>
      <w:r>
        <w:rPr>
          <w:rFonts w:ascii="Arial" w:eastAsia="Arial" w:hAnsi="Arial" w:cs="Arial"/>
          <w:b/>
          <w:bCs/>
          <w:color w:val="2E75B5"/>
        </w:rPr>
        <w:t>Actions for Implementation</w:t>
      </w:r>
    </w:p>
    <w:p w14:paraId="00000054" w14:textId="77777777" w:rsidR="008D6A02" w:rsidRDefault="00000000">
      <w:pPr>
        <w:numPr>
          <w:ilvl w:val="0"/>
          <w:numId w:val="4"/>
        </w:numPr>
        <w:spacing w:after="120" w:line="240" w:lineRule="auto"/>
        <w:jc w:val="both"/>
        <w:rPr>
          <w:rFonts w:ascii="Arial" w:eastAsia="Arial" w:hAnsi="Arial" w:cs="Arial"/>
        </w:rPr>
      </w:pPr>
      <w:r>
        <w:rPr>
          <w:rFonts w:ascii="Arial" w:eastAsia="Arial" w:hAnsi="Arial" w:cs="Arial"/>
        </w:rPr>
        <w:t>Encourage instructors to expand hands-on opportunities for students, including small projects with faculty members that provide practical experience (equivalent to one FCE).</w:t>
      </w:r>
    </w:p>
    <w:p w14:paraId="00000055" w14:textId="77777777" w:rsidR="008D6A02" w:rsidRDefault="00000000">
      <w:pPr>
        <w:numPr>
          <w:ilvl w:val="0"/>
          <w:numId w:val="4"/>
        </w:numPr>
        <w:spacing w:after="120" w:line="240" w:lineRule="auto"/>
        <w:jc w:val="both"/>
        <w:rPr>
          <w:rFonts w:ascii="Arial" w:eastAsia="Arial" w:hAnsi="Arial" w:cs="Arial"/>
        </w:rPr>
      </w:pPr>
      <w:r>
        <w:rPr>
          <w:rFonts w:ascii="Arial" w:eastAsia="Arial" w:hAnsi="Arial" w:cs="Arial"/>
        </w:rPr>
        <w:t>Promote engagement with industry by inviting professionals for guest lectures, organizing student field trips, or exploring local co-op opportunities.</w:t>
      </w:r>
    </w:p>
    <w:p w14:paraId="00000056" w14:textId="77777777" w:rsidR="008D6A02" w:rsidRDefault="00000000">
      <w:pPr>
        <w:spacing w:after="120"/>
        <w:rPr>
          <w:rFonts w:ascii="Arial" w:eastAsia="Arial" w:hAnsi="Arial" w:cs="Arial"/>
          <w:b/>
          <w:bCs/>
          <w:color w:val="2E75B5"/>
        </w:rPr>
      </w:pPr>
      <w:r>
        <w:rPr>
          <w:rFonts w:ascii="Arial" w:eastAsia="Arial" w:hAnsi="Arial" w:cs="Arial"/>
          <w:b/>
          <w:bCs/>
          <w:color w:val="2E75B5"/>
        </w:rPr>
        <w:t>Role/Person Responsible for Implementation</w:t>
      </w:r>
    </w:p>
    <w:p w14:paraId="00000057" w14:textId="77777777" w:rsidR="008D6A02" w:rsidRDefault="00000000">
      <w:pPr>
        <w:spacing w:after="120"/>
        <w:rPr>
          <w:rFonts w:ascii="Arial" w:eastAsia="Arial" w:hAnsi="Arial" w:cs="Arial"/>
        </w:rPr>
      </w:pPr>
      <w:r>
        <w:rPr>
          <w:rFonts w:ascii="Arial" w:eastAsia="Arial" w:hAnsi="Arial" w:cs="Arial"/>
        </w:rPr>
        <w:t xml:space="preserve">Dean of Engineering, Program Coordinator, and Department Chair. </w:t>
      </w:r>
    </w:p>
    <w:p w14:paraId="00000058" w14:textId="77777777" w:rsidR="008D6A02" w:rsidRDefault="00000000">
      <w:pPr>
        <w:spacing w:after="120"/>
        <w:rPr>
          <w:rFonts w:ascii="Arial" w:eastAsia="Arial" w:hAnsi="Arial" w:cs="Arial"/>
          <w:b/>
          <w:bCs/>
          <w:color w:val="2E75B5"/>
        </w:rPr>
      </w:pPr>
      <w:r>
        <w:rPr>
          <w:rFonts w:ascii="Arial" w:eastAsia="Arial" w:hAnsi="Arial" w:cs="Arial"/>
          <w:b/>
          <w:bCs/>
          <w:color w:val="2E75B5"/>
        </w:rPr>
        <w:t>Timeline</w:t>
      </w:r>
    </w:p>
    <w:p w14:paraId="00000059" w14:textId="77777777" w:rsidR="008D6A02" w:rsidRDefault="00000000">
      <w:pPr>
        <w:spacing w:after="360"/>
        <w:rPr>
          <w:rFonts w:ascii="Arial" w:eastAsia="Arial" w:hAnsi="Arial" w:cs="Arial"/>
        </w:rPr>
      </w:pPr>
      <w:r>
        <w:rPr>
          <w:rFonts w:ascii="Arial" w:eastAsia="Arial" w:hAnsi="Arial" w:cs="Arial"/>
        </w:rPr>
        <w:t>Implementation of these initiatives will occur within a two-year timeframe.</w:t>
      </w:r>
    </w:p>
    <w:p w14:paraId="0000005A" w14:textId="77777777" w:rsidR="008D6A02" w:rsidRDefault="00000000">
      <w:pPr>
        <w:spacing w:after="120"/>
        <w:rPr>
          <w:rFonts w:ascii="Arial" w:eastAsia="Arial" w:hAnsi="Arial" w:cs="Arial"/>
          <w:b/>
          <w:bCs/>
          <w:color w:val="004E9A"/>
          <w:sz w:val="26"/>
          <w:szCs w:val="26"/>
        </w:rPr>
      </w:pPr>
      <w:r>
        <w:rPr>
          <w:rFonts w:ascii="Arial" w:eastAsia="Arial" w:hAnsi="Arial" w:cs="Arial"/>
          <w:b/>
          <w:bCs/>
          <w:color w:val="004E9A"/>
          <w:sz w:val="26"/>
          <w:szCs w:val="26"/>
        </w:rPr>
        <w:t xml:space="preserve">Recommendation Priority 7 </w:t>
      </w:r>
    </w:p>
    <w:p w14:paraId="0000005B" w14:textId="77777777" w:rsidR="008D6A02" w:rsidRDefault="00000000">
      <w:pPr>
        <w:spacing w:after="120"/>
        <w:jc w:val="both"/>
        <w:rPr>
          <w:rFonts w:ascii="Arial" w:eastAsia="Arial" w:hAnsi="Arial" w:cs="Arial"/>
          <w:b/>
          <w:bCs/>
        </w:rPr>
      </w:pPr>
      <w:r>
        <w:rPr>
          <w:rFonts w:ascii="Arial" w:eastAsia="Arial" w:hAnsi="Arial" w:cs="Arial"/>
          <w:b/>
          <w:bCs/>
        </w:rPr>
        <w:t>RECOMMENDATION 3: International exposure of such program is required to ensure continuing interest and expansion of the student recruitment. Exchange agreements (international institutions) are possible for course-based MSc. Env. Eng. program.</w:t>
      </w:r>
    </w:p>
    <w:p w14:paraId="0000005C" w14:textId="77777777" w:rsidR="008D6A02" w:rsidRDefault="00000000">
      <w:pPr>
        <w:spacing w:after="120"/>
        <w:rPr>
          <w:rFonts w:ascii="Arial" w:eastAsia="Arial" w:hAnsi="Arial" w:cs="Arial"/>
          <w:b/>
          <w:bCs/>
          <w:color w:val="2E75B5"/>
        </w:rPr>
      </w:pPr>
      <w:r>
        <w:rPr>
          <w:rFonts w:ascii="Arial" w:eastAsia="Arial" w:hAnsi="Arial" w:cs="Arial"/>
          <w:b/>
          <w:bCs/>
          <w:color w:val="2E75B5"/>
        </w:rPr>
        <w:t>Actions for Implementation</w:t>
      </w:r>
    </w:p>
    <w:p w14:paraId="0000005D" w14:textId="77777777" w:rsidR="008D6A02" w:rsidRDefault="00000000">
      <w:pPr>
        <w:spacing w:after="120"/>
        <w:jc w:val="both"/>
        <w:rPr>
          <w:rFonts w:ascii="Arial" w:eastAsia="Arial" w:hAnsi="Arial" w:cs="Arial"/>
        </w:rPr>
      </w:pPr>
      <w:r>
        <w:rPr>
          <w:rFonts w:ascii="Arial" w:eastAsia="Arial" w:hAnsi="Arial" w:cs="Arial"/>
        </w:rPr>
        <w:t>Secure the essential human and financial resources required to implement this plan. This includes appointing dedicated personnel for international outreach, marketing, and program coordination, and allocating an appropriate budget to support travel, promotional materials, and partnership-development activities.</w:t>
      </w:r>
    </w:p>
    <w:p w14:paraId="0000005E" w14:textId="77777777" w:rsidR="008D6A02" w:rsidRDefault="00000000">
      <w:pPr>
        <w:spacing w:after="120"/>
        <w:rPr>
          <w:rFonts w:ascii="Arial" w:eastAsia="Arial" w:hAnsi="Arial" w:cs="Arial"/>
          <w:b/>
          <w:bCs/>
          <w:color w:val="2E75B5"/>
        </w:rPr>
      </w:pPr>
      <w:r>
        <w:rPr>
          <w:rFonts w:ascii="Arial" w:eastAsia="Arial" w:hAnsi="Arial" w:cs="Arial"/>
          <w:b/>
          <w:bCs/>
          <w:color w:val="2E75B5"/>
        </w:rPr>
        <w:t>Role/Person Responsible for Implementation</w:t>
      </w:r>
    </w:p>
    <w:p w14:paraId="0000005F" w14:textId="77777777" w:rsidR="008D6A02" w:rsidRDefault="00000000">
      <w:pPr>
        <w:spacing w:after="120"/>
        <w:jc w:val="both"/>
        <w:rPr>
          <w:rFonts w:ascii="Arial" w:eastAsia="Arial" w:hAnsi="Arial" w:cs="Arial"/>
        </w:rPr>
      </w:pPr>
      <w:r>
        <w:rPr>
          <w:rFonts w:ascii="Arial" w:eastAsia="Arial" w:hAnsi="Arial" w:cs="Arial"/>
        </w:rPr>
        <w:t xml:space="preserve">Dean of Engineering, Dean of Graduate Study, Program Coordinator, and Department Chair. </w:t>
      </w:r>
    </w:p>
    <w:p w14:paraId="00000060" w14:textId="77777777" w:rsidR="008D6A02" w:rsidRDefault="00000000">
      <w:pPr>
        <w:spacing w:after="120"/>
        <w:rPr>
          <w:rFonts w:ascii="Arial" w:eastAsia="Arial" w:hAnsi="Arial" w:cs="Arial"/>
          <w:b/>
          <w:bCs/>
          <w:color w:val="2E75B5"/>
        </w:rPr>
      </w:pPr>
      <w:r>
        <w:rPr>
          <w:rFonts w:ascii="Arial" w:eastAsia="Arial" w:hAnsi="Arial" w:cs="Arial"/>
          <w:b/>
          <w:bCs/>
          <w:color w:val="2E75B5"/>
        </w:rPr>
        <w:t>Timeline</w:t>
      </w:r>
    </w:p>
    <w:p w14:paraId="00000061" w14:textId="77777777" w:rsidR="008D6A02" w:rsidRDefault="00000000">
      <w:pPr>
        <w:spacing w:after="360"/>
        <w:rPr>
          <w:rFonts w:ascii="Arial" w:eastAsia="Arial" w:hAnsi="Arial" w:cs="Arial"/>
        </w:rPr>
      </w:pPr>
      <w:r>
        <w:rPr>
          <w:rFonts w:ascii="Arial" w:eastAsia="Arial" w:hAnsi="Arial" w:cs="Arial"/>
        </w:rPr>
        <w:t>Implementation may take place over a 5–10-year horizon.</w:t>
      </w:r>
    </w:p>
    <w:p w14:paraId="00000062" w14:textId="77777777" w:rsidR="008D6A02" w:rsidRDefault="008D6A02">
      <w:pPr>
        <w:rPr>
          <w:rFonts w:ascii="Arial" w:eastAsia="Arial" w:hAnsi="Arial" w:cs="Arial"/>
          <w:sz w:val="24"/>
          <w:szCs w:val="24"/>
        </w:rPr>
      </w:pPr>
    </w:p>
    <w:p w14:paraId="00000063" w14:textId="77777777" w:rsidR="008D6A02" w:rsidRDefault="008D6A02">
      <w:pPr>
        <w:pStyle w:val="Heading2"/>
        <w:rPr>
          <w:rFonts w:ascii="Arial" w:eastAsia="Arial" w:hAnsi="Arial" w:cs="Arial"/>
          <w:sz w:val="24"/>
          <w:szCs w:val="24"/>
        </w:rPr>
      </w:pPr>
    </w:p>
    <w:p w14:paraId="00000064" w14:textId="77777777" w:rsidR="008D6A02" w:rsidRDefault="008D6A02">
      <w:pPr>
        <w:pStyle w:val="Heading2"/>
        <w:rPr>
          <w:rFonts w:ascii="Arial" w:eastAsia="Arial" w:hAnsi="Arial" w:cs="Arial"/>
        </w:rPr>
      </w:pPr>
    </w:p>
    <w:sectPr w:rsidR="008D6A02">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73771" w14:textId="77777777" w:rsidR="007F2F79" w:rsidRDefault="007F2F79">
      <w:pPr>
        <w:spacing w:after="0" w:line="240" w:lineRule="auto"/>
      </w:pPr>
      <w:r>
        <w:separator/>
      </w:r>
    </w:p>
  </w:endnote>
  <w:endnote w:type="continuationSeparator" w:id="0">
    <w:p w14:paraId="0697D9F9" w14:textId="77777777" w:rsidR="007F2F79" w:rsidRDefault="007F2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6A1D1C-9446-4B97-9DD3-0E99DBCAED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424265B-3A8C-45C3-9AB8-4D89438466FE}"/>
    <w:embedBold r:id="rId3" w:fontKey="{EDCC725E-BAB8-4B60-9DEF-FA5F4DB7594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2D97EDDF-F8DC-464F-9562-9D28E4FC1C31}"/>
  </w:font>
  <w:font w:name="Calibri Light">
    <w:panose1 w:val="020F0302020204030204"/>
    <w:charset w:val="00"/>
    <w:family w:val="swiss"/>
    <w:pitch w:val="variable"/>
    <w:sig w:usb0="E4002EFF" w:usb1="C200247B" w:usb2="00000009" w:usb3="00000000" w:csb0="000001FF" w:csb1="00000000"/>
    <w:embedRegular r:id="rId5" w:fontKey="{53E90B39-BA57-4D86-BBB9-92F4BDDE487C}"/>
  </w:font>
  <w:font w:name="Georgia">
    <w:panose1 w:val="02040502050405020303"/>
    <w:charset w:val="00"/>
    <w:family w:val="auto"/>
    <w:pitch w:val="default"/>
    <w:embedItalic r:id="rId6" w:fontKey="{61E63D45-B9CA-4AE1-BBD3-93BDE71FB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8D6A0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6" w14:textId="77777777" w:rsidR="008D6A02" w:rsidRDefault="008D6A0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8D6A02"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Executive Summary and Implementation Plan: </w:t>
    </w:r>
  </w:p>
  <w:p w14:paraId="00000068" w14:textId="77777777" w:rsidR="008D6A02"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MSc Environmental 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60D53" w14:textId="77777777" w:rsidR="007F2F79" w:rsidRDefault="007F2F79">
      <w:pPr>
        <w:spacing w:after="0" w:line="240" w:lineRule="auto"/>
      </w:pPr>
      <w:r>
        <w:separator/>
      </w:r>
    </w:p>
  </w:footnote>
  <w:footnote w:type="continuationSeparator" w:id="0">
    <w:p w14:paraId="2120C44C" w14:textId="77777777" w:rsidR="007F2F79" w:rsidRDefault="007F2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E8A"/>
    <w:multiLevelType w:val="multilevel"/>
    <w:tmpl w:val="E74E5D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9254F08"/>
    <w:multiLevelType w:val="multilevel"/>
    <w:tmpl w:val="441A2B3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3E797C16"/>
    <w:multiLevelType w:val="multilevel"/>
    <w:tmpl w:val="4A6EA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7F72D0"/>
    <w:multiLevelType w:val="multilevel"/>
    <w:tmpl w:val="3386F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4711432">
    <w:abstractNumId w:val="3"/>
  </w:num>
  <w:num w:numId="2" w16cid:durableId="263266328">
    <w:abstractNumId w:val="2"/>
  </w:num>
  <w:num w:numId="3" w16cid:durableId="1076781956">
    <w:abstractNumId w:val="0"/>
  </w:num>
  <w:num w:numId="4" w16cid:durableId="342783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A02"/>
    <w:rsid w:val="002418EB"/>
    <w:rsid w:val="00584FA9"/>
    <w:rsid w:val="007F2F79"/>
    <w:rsid w:val="008D6A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E126A"/>
  <w15:docId w15:val="{0A879F56-130A-49F5-A24A-739AB199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spacing w:after="240" w:line="240" w:lineRule="auto"/>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34086"/>
    <w:pPr>
      <w:ind w:left="720"/>
      <w:contextualSpacing/>
    </w:pPr>
  </w:style>
  <w:style w:type="character" w:styleId="CommentReference">
    <w:name w:val="annotation reference"/>
    <w:basedOn w:val="DefaultParagraphFont"/>
    <w:uiPriority w:val="99"/>
    <w:semiHidden/>
    <w:unhideWhenUsed/>
    <w:rsid w:val="001351B0"/>
    <w:rPr>
      <w:sz w:val="16"/>
      <w:szCs w:val="16"/>
    </w:rPr>
  </w:style>
  <w:style w:type="paragraph" w:styleId="CommentText">
    <w:name w:val="annotation text"/>
    <w:basedOn w:val="Normal"/>
    <w:link w:val="CommentTextChar"/>
    <w:uiPriority w:val="99"/>
    <w:semiHidden/>
    <w:unhideWhenUsed/>
    <w:rsid w:val="001351B0"/>
    <w:pPr>
      <w:spacing w:line="240" w:lineRule="auto"/>
    </w:pPr>
    <w:rPr>
      <w:sz w:val="20"/>
      <w:szCs w:val="20"/>
    </w:rPr>
  </w:style>
  <w:style w:type="character" w:customStyle="1" w:styleId="CommentTextChar">
    <w:name w:val="Comment Text Char"/>
    <w:basedOn w:val="DefaultParagraphFont"/>
    <w:link w:val="CommentText"/>
    <w:uiPriority w:val="99"/>
    <w:semiHidden/>
    <w:rsid w:val="001351B0"/>
    <w:rPr>
      <w:sz w:val="20"/>
      <w:szCs w:val="20"/>
    </w:rPr>
  </w:style>
  <w:style w:type="paragraph" w:styleId="CommentSubject">
    <w:name w:val="annotation subject"/>
    <w:basedOn w:val="CommentText"/>
    <w:next w:val="CommentText"/>
    <w:link w:val="CommentSubjectChar"/>
    <w:uiPriority w:val="99"/>
    <w:semiHidden/>
    <w:unhideWhenUsed/>
    <w:rsid w:val="001351B0"/>
    <w:rPr>
      <w:b/>
      <w:bCs/>
    </w:rPr>
  </w:style>
  <w:style w:type="character" w:customStyle="1" w:styleId="CommentSubjectChar">
    <w:name w:val="Comment Subject Char"/>
    <w:basedOn w:val="CommentTextChar"/>
    <w:link w:val="CommentSubject"/>
    <w:uiPriority w:val="99"/>
    <w:semiHidden/>
    <w:rsid w:val="001351B0"/>
    <w:rPr>
      <w:b/>
      <w:bCs/>
      <w:sz w:val="20"/>
      <w:szCs w:val="20"/>
    </w:rPr>
  </w:style>
  <w:style w:type="paragraph" w:styleId="BalloonText">
    <w:name w:val="Balloon Text"/>
    <w:basedOn w:val="Normal"/>
    <w:link w:val="BalloonTextChar"/>
    <w:uiPriority w:val="99"/>
    <w:semiHidden/>
    <w:unhideWhenUsed/>
    <w:rsid w:val="0013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B0"/>
    <w:rPr>
      <w:rFonts w:ascii="Tahoma" w:hAnsi="Tahoma" w:cs="Tahoma"/>
      <w:sz w:val="16"/>
      <w:szCs w:val="16"/>
    </w:rPr>
  </w:style>
  <w:style w:type="paragraph" w:styleId="BodyText">
    <w:name w:val="Body Text"/>
    <w:basedOn w:val="Normal"/>
    <w:link w:val="BodyTextChar"/>
    <w:uiPriority w:val="1"/>
    <w:qFormat/>
    <w:rsid w:val="00A23D06"/>
    <w:pPr>
      <w:autoSpaceDE w:val="0"/>
      <w:autoSpaceDN w:val="0"/>
      <w:adjustRightInd w:val="0"/>
      <w:spacing w:after="0" w:line="240" w:lineRule="auto"/>
    </w:pPr>
    <w:rPr>
      <w:rFonts w:ascii="Arial" w:eastAsia="Times New Roman" w:hAnsi="Arial" w:cs="Arial"/>
    </w:rPr>
  </w:style>
  <w:style w:type="character" w:customStyle="1" w:styleId="BodyTextChar">
    <w:name w:val="Body Text Char"/>
    <w:basedOn w:val="DefaultParagraphFont"/>
    <w:link w:val="BodyText"/>
    <w:uiPriority w:val="1"/>
    <w:rsid w:val="00A23D06"/>
    <w:rPr>
      <w:rFonts w:ascii="Arial" w:eastAsia="Times New Roman" w:hAnsi="Arial" w:cs="Arial"/>
    </w:rPr>
  </w:style>
  <w:style w:type="paragraph" w:styleId="Date">
    <w:name w:val="Date"/>
    <w:basedOn w:val="Normal"/>
    <w:next w:val="Normal"/>
    <w:link w:val="DateChar"/>
    <w:uiPriority w:val="99"/>
    <w:semiHidden/>
    <w:unhideWhenUsed/>
    <w:rsid w:val="00A35A85"/>
  </w:style>
  <w:style w:type="character" w:customStyle="1" w:styleId="DateChar">
    <w:name w:val="Date Char"/>
    <w:basedOn w:val="DefaultParagraphFont"/>
    <w:link w:val="Date"/>
    <w:uiPriority w:val="99"/>
    <w:semiHidden/>
    <w:rsid w:val="00A35A85"/>
  </w:style>
  <w:style w:type="paragraph" w:styleId="Footer">
    <w:name w:val="footer"/>
    <w:basedOn w:val="Normal"/>
    <w:link w:val="FooterChar"/>
    <w:uiPriority w:val="99"/>
    <w:unhideWhenUsed/>
    <w:rsid w:val="00A35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A85"/>
  </w:style>
  <w:style w:type="character" w:styleId="PageNumber">
    <w:name w:val="page number"/>
    <w:basedOn w:val="DefaultParagraphFont"/>
    <w:uiPriority w:val="99"/>
    <w:semiHidden/>
    <w:unhideWhenUsed/>
    <w:rsid w:val="00A35A85"/>
  </w:style>
  <w:style w:type="character" w:customStyle="1" w:styleId="Heading3Char">
    <w:name w:val="Heading 3 Char"/>
    <w:basedOn w:val="DefaultParagraphFont"/>
    <w:link w:val="Heading3"/>
    <w:uiPriority w:val="9"/>
    <w:rsid w:val="007D41BC"/>
    <w:rPr>
      <w:rFonts w:ascii="Arial" w:eastAsia="Times New Roman" w:hAnsi="Arial" w:cs="Arial"/>
      <w:b/>
      <w:sz w:val="24"/>
    </w:rPr>
  </w:style>
  <w:style w:type="character" w:customStyle="1" w:styleId="Heading2Char">
    <w:name w:val="Heading 2 Char"/>
    <w:basedOn w:val="DefaultParagraphFont"/>
    <w:link w:val="Heading2"/>
    <w:uiPriority w:val="9"/>
    <w:rsid w:val="00D31FD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39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B3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872"/>
  </w:style>
  <w:style w:type="paragraph" w:customStyle="1" w:styleId="Standard">
    <w:name w:val="Standard"/>
    <w:rsid w:val="00E60DA6"/>
    <w:pPr>
      <w:suppressAutoHyphens/>
      <w:autoSpaceDN w:val="0"/>
      <w:spacing w:after="0" w:line="240" w:lineRule="auto"/>
      <w:textAlignment w:val="baseline"/>
    </w:pPr>
    <w:rPr>
      <w:rFonts w:ascii="Times New Roman" w:eastAsia="Times New Roman" w:hAnsi="Times New Roman" w:cs="Times New Roman"/>
      <w:sz w:val="24"/>
      <w:szCs w:val="24"/>
      <w:lang w:val="en-US"/>
    </w:rPr>
  </w:style>
  <w:style w:type="paragraph" w:styleId="Revision">
    <w:name w:val="Revision"/>
    <w:hidden/>
    <w:uiPriority w:val="99"/>
    <w:semiHidden/>
    <w:rsid w:val="00D21979"/>
    <w:pPr>
      <w:spacing w:after="0" w:line="240" w:lineRule="auto"/>
    </w:pPr>
  </w:style>
  <w:style w:type="character" w:styleId="Strong">
    <w:name w:val="Strong"/>
    <w:uiPriority w:val="22"/>
    <w:qFormat/>
    <w:rsid w:val="00A768C8"/>
    <w:rPr>
      <w:b/>
      <w:bCs/>
    </w:rPr>
  </w:style>
  <w:style w:type="paragraph" w:styleId="NormalWeb">
    <w:name w:val="Normal (Web)"/>
    <w:basedOn w:val="Normal"/>
    <w:uiPriority w:val="99"/>
    <w:semiHidden/>
    <w:unhideWhenUsed/>
    <w:rsid w:val="00A768C8"/>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XVQe18DI/HQqII20hqSH2KNVFA==">CgMxLjAaJwoBMBIiCiAIBCocCgtBQUFCMktETnNNURAIGgtBQUFCMktETnNNUSKIAgoLQUFBQjJLRE5zTVES1gEKC0FBQUIyS0ROc01REgtBQUFCMktETnNNURoeCgl0ZXh0L2h0bWwSEVdoYXQgaXMgdGhlIGRhdGU/Ih8KCnRleHQvcGxhaW4SEVdoYXQgaXMgdGhlIGRhdGU/KhsiFTExNTkxMTk2MTM1MDQ4OTMzMTIxNSgAOAAw1OyBjdAzONTsgY3QM0oSCgp0ZXh0L3BsYWluEgREQVRFWgxoNjJuOTQzNmF6M3lyAiAAeACaAQYIABAAGACqARMSEVdoYXQgaXMgdGhlIGRhdGU/sAEAuAEAyAEAGNTsgY3QMyDU7IGN0DMwAEIQa2l4LnVrMDM3YzJ3OHd4ZTIOaC54NmJmdmQ5bW1nMXY4AHIhMUwwai1QMWJra2tlWXBJZ2YtZWtzZjhPMTRVbXViND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1440</Words>
  <Characters>8213</Characters>
  <Application>Microsoft Office Word</Application>
  <DocSecurity>0</DocSecurity>
  <Lines>68</Lines>
  <Paragraphs>19</Paragraphs>
  <ScaleCrop>false</ScaleCrop>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Luckai</dc:creator>
  <cp:lastModifiedBy>VP Academic Assistant</cp:lastModifiedBy>
  <cp:revision>2</cp:revision>
  <dcterms:created xsi:type="dcterms:W3CDTF">2025-08-29T18:04:00Z</dcterms:created>
  <dcterms:modified xsi:type="dcterms:W3CDTF">2026-03-25T19:52:00Z</dcterms:modified>
</cp:coreProperties>
</file>