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117725" cy="457200"/>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17725" cy="4572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Quality Assurance Cyclical Undergraduate Program Review – Executive Summary and Implementation Plan</w:t>
      </w:r>
    </w:p>
    <w:p w:rsidR="00000000" w:rsidDel="00000000" w:rsidP="00000000" w:rsidRDefault="00000000" w:rsidRPr="00000000" w14:paraId="0000000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Department of Interdisciplinary Studies</w:t>
      </w:r>
    </w:p>
    <w:p w:rsidR="00000000" w:rsidDel="00000000" w:rsidP="00000000" w:rsidRDefault="00000000" w:rsidRPr="00000000" w14:paraId="00000005">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06">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May 6, 2025</w:t>
      </w:r>
    </w:p>
    <w:p w:rsidR="00000000" w:rsidDel="00000000" w:rsidP="00000000" w:rsidRDefault="00000000" w:rsidRPr="00000000" w14:paraId="00000007">
      <w:pPr>
        <w:pStyle w:val="Heading3"/>
        <w:rPr/>
      </w:pP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rtl w:val="0"/>
        </w:rPr>
        <w:t xml:space="preserve">Programs Reviewed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Bachelor of Arts and Science (Interdisciplinary Studies Major)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and Science (Interdisciplinary Studies Major)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and Science and Bachelor of Education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and Science in Media Studies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of Bachelor Arts and Science in Criminology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Bachelor of Arts and Science 4-year in Criminology</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3"/>
        <w:rPr/>
      </w:pPr>
      <w:r w:rsidDel="00000000" w:rsidR="00000000" w:rsidRPr="00000000">
        <w:rPr>
          <w:rtl w:val="0"/>
        </w:rPr>
        <w:t xml:space="preserve">Executive Summary</w:t>
      </w:r>
    </w:p>
    <w:p w:rsidR="00000000" w:rsidDel="00000000" w:rsidP="00000000" w:rsidRDefault="00000000" w:rsidRPr="00000000" w14:paraId="0000001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Lakehead University Institutional Quality Assurance Process (IQAP) and the Ontario Quality Assurance Framework (QAF), the Department of Interdisciplinary Studies submitted a self-study (September 2020).  Volume I presented the undergraduate program descriptions and outcomes, an analytical assessment of the programs, and program information along with institutional information and statistical data. Volume II provided course syllabi. Volume III provided the CVs for core faculty and contract lecturers contributing to the delivery of the programs.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February 2 – 4, 2021. The site visit included meetings with the Provost and Vice-President (Academic), Deputy Provost and Vice-Provost (Teaching &amp; Learning), Dean of Social Sciences and Humanities, the Chair of the Department, the Program Coordinators and Administrative Assistant for the Department, full-time, tenure-track faculty members and contract lecturers, a group of undergraduate students, alumni, and community partners, the University Librarian and Liaison Librarian, the Vice-Provost International, Associate Vice Provost Research &amp; Graduate Studies.  The Review Team was sent a video tour in advance that showcased the spaces used on the Orillia campus.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their report (April 2021), the Review Team provided feedback that describes how the programs delivered by the Department of Interdisciplinary Studies meet the Quality Assurance Framework evaluation criteria and a</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lign with the University mission, strategic plan and academic plan. The Review Team noted that the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programs are of high quality and offer students a regionally connected and learner-centred experience supported by the full-time faculty members.</w:t>
      </w:r>
      <w:r w:rsidDel="00000000" w:rsidR="00000000" w:rsidRPr="00000000">
        <w:rPr>
          <w:rtl w:val="0"/>
        </w:rPr>
      </w:r>
    </w:p>
    <w:p w:rsidR="00000000" w:rsidDel="00000000" w:rsidP="00000000" w:rsidRDefault="00000000" w:rsidRPr="00000000" w14:paraId="00000014">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br w:type="textWrapping"/>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noted several strengths of the Department of Interdisciplinary Studies programs and summarized them as follows:</w:t>
      </w:r>
    </w:p>
    <w:p w:rsidR="00000000" w:rsidDel="00000000" w:rsidP="00000000" w:rsidRDefault="00000000" w:rsidRPr="00000000" w14:paraId="00000016">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Dedicated team of full-time and contract faculty and staff with high levels of expertise</w:t>
      </w:r>
    </w:p>
    <w:p w:rsidR="00000000" w:rsidDel="00000000" w:rsidP="00000000" w:rsidRDefault="00000000" w:rsidRPr="00000000" w14:paraId="00000017">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Breadth of scholarship and research interests among core faculty</w:t>
      </w:r>
    </w:p>
    <w:p w:rsidR="00000000" w:rsidDel="00000000" w:rsidP="00000000" w:rsidRDefault="00000000" w:rsidRPr="00000000" w14:paraId="00000018">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Diverse body of students (including first-generation university students)</w:t>
      </w:r>
    </w:p>
    <w:p w:rsidR="00000000" w:rsidDel="00000000" w:rsidP="00000000" w:rsidRDefault="00000000" w:rsidRPr="00000000" w14:paraId="00000019">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Inquiry courses that foster critical and creative thinking</w:t>
      </w:r>
    </w:p>
    <w:p w:rsidR="00000000" w:rsidDel="00000000" w:rsidP="00000000" w:rsidRDefault="00000000" w:rsidRPr="00000000" w14:paraId="0000001A">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Wide range of course offerings (this is a strength, but sometimes a weakness)</w:t>
      </w:r>
    </w:p>
    <w:p w:rsidR="00000000" w:rsidDel="00000000" w:rsidP="00000000" w:rsidRDefault="00000000" w:rsidRPr="00000000" w14:paraId="0000001B">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College pathways program</w:t>
        <w:br w:type="textWrapping"/>
      </w:r>
    </w:p>
    <w:p w:rsidR="00000000" w:rsidDel="00000000" w:rsidP="00000000" w:rsidRDefault="00000000" w:rsidRPr="00000000" w14:paraId="0000001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Responses to the Review Team were received from the Chair of the Department of Interdisciplinary Studies (July 2021) and the Dean of the Faculty of Social Sciences and Humanities (November 2021).  </w:t>
      </w:r>
    </w:p>
    <w:p w:rsidR="00000000" w:rsidDel="00000000" w:rsidP="00000000" w:rsidRDefault="00000000" w:rsidRPr="00000000" w14:paraId="0000001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Final Assessment Report (FAR)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1E">
      <w:pPr>
        <w:pStyle w:val="Heading3"/>
        <w:rPr/>
      </w:pPr>
      <w:r w:rsidDel="00000000" w:rsidR="00000000" w:rsidRPr="00000000">
        <w:rPr>
          <w:rtl w:val="0"/>
        </w:rPr>
        <w:t xml:space="preserve">Implementation Plan</w:t>
      </w:r>
    </w:p>
    <w:p w:rsidR="00000000" w:rsidDel="00000000" w:rsidP="00000000" w:rsidRDefault="00000000" w:rsidRPr="00000000" w14:paraId="0000001F">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Implementation Plan included below identifies the academic unit’s plans to action the recommendations, those responsible for ensuring their implementation and the timelines.  </w:t>
      </w:r>
    </w:p>
    <w:p w:rsidR="00000000" w:rsidDel="00000000" w:rsidP="00000000" w:rsidRDefault="00000000" w:rsidRPr="00000000" w14:paraId="00000020">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2"/>
        <w:rPr>
          <w:rFonts w:ascii="Arial" w:cs="Arial" w:eastAsia="Arial" w:hAnsi="Arial"/>
        </w:rPr>
      </w:pPr>
      <w:r w:rsidDel="00000000" w:rsidR="00000000" w:rsidRPr="00000000">
        <w:rPr>
          <w:rFonts w:ascii="Arial" w:cs="Arial" w:eastAsia="Arial" w:hAnsi="Arial"/>
          <w:rtl w:val="0"/>
        </w:rPr>
        <w:t xml:space="preserve">Implementation Plan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December 2024</w:t>
      </w:r>
    </w:p>
    <w:p w:rsidR="00000000" w:rsidDel="00000000" w:rsidP="00000000" w:rsidRDefault="00000000" w:rsidRPr="00000000" w14:paraId="00000024">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TOPIC 1:  RECOMMENDATIONS INVOLVING THE DEPARTMENT BUDGET</w:t>
      </w:r>
    </w:p>
    <w:p w:rsidR="00000000" w:rsidDel="00000000" w:rsidP="00000000" w:rsidRDefault="00000000" w:rsidRPr="00000000" w14:paraId="0000002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(Recommendations #1, 2, 12, 14)</w:t>
      </w:r>
    </w:p>
    <w:p w:rsidR="00000000" w:rsidDel="00000000" w:rsidP="00000000" w:rsidRDefault="00000000" w:rsidRPr="00000000" w14:paraId="0000002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 We recommend that the Department explore ways to include more remedial instruction in its first-year courses, including stable funding, as opposed to “soft money,” for marking assistance so that instructors may create their syllabi with a clear idea of how much support they will have.</w:t>
      </w:r>
    </w:p>
    <w:p w:rsidR="00000000" w:rsidDel="00000000" w:rsidP="00000000" w:rsidRDefault="00000000" w:rsidRPr="00000000" w14:paraId="00000027">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the extent possible given limited personnel, continue to encourage permanent Department members with strong teaching profiles to teach Year 1 courses to ensure that consistent and strong critical first year experience.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Since 2021, we have fully allocated the existing departmental marker budget, which is only equivalent to one GA.  We have made yearly requests to the Dean for an enhancement of this budget item since 2021 but been turned down due a shortage of funds in the Faculty budget. We will continue to make these requests and hope the university finances make an uptick.</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departmental guidelines for required Interdisciplinary Studies courses to ensure that program and course objectives are met.  Keep caps low for first-year CRIM, MFAC, and INTD required courses, so as to make possible intensive writing and small group project-based work possible.  This is also important for the retention effort (see Recommendation 2).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benefitted from the growth of the MA SJS graduate program, as we have been allocated 4-5 GAs per year. These GAs have been used to support some instructors in all three of our programs who are also involved in the MA SJS.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08"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Role/Person responsible for Implementation</w:t>
      </w:r>
    </w:p>
    <w:p w:rsidR="00000000" w:rsidDel="00000000" w:rsidP="00000000" w:rsidRDefault="00000000" w:rsidRPr="00000000" w14:paraId="0000002E">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Department Chair, Program Committees, Program Chair of MA Social Justice Studies</w:t>
      </w:r>
    </w:p>
    <w:p w:rsidR="00000000" w:rsidDel="00000000" w:rsidP="00000000" w:rsidRDefault="00000000" w:rsidRPr="00000000" w14:paraId="0000002F">
      <w:pPr>
        <w:spacing w:after="120" w:line="276" w:lineRule="auto"/>
        <w:ind w:right="408"/>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p>
    <w:p w:rsidR="00000000" w:rsidDel="00000000" w:rsidP="00000000" w:rsidRDefault="00000000" w:rsidRPr="00000000" w14:paraId="00000030">
      <w:pPr>
        <w:spacing w:after="120" w:line="276" w:lineRule="auto"/>
        <w:ind w:right="408"/>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2: We recommend that the Department work with the Deputy Provost and Vice-Provost (Teaching and Learning), staff in the Teaching Commons, and staff in the Registrar’s Office and/or Institutional Planning and Analysis to undertake a thorough analysis of the factors that contribute to retention.</w:t>
      </w:r>
    </w:p>
    <w:p w:rsidR="00000000" w:rsidDel="00000000" w:rsidP="00000000" w:rsidRDefault="00000000" w:rsidRPr="00000000" w14:paraId="00000032">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program committee analyzed the IS Department’s 2024 IPA data pack that included retention data about programs.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held a retreat in August 2024 to discuss trends and issues.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program committee prepared an action plan to address enrolment and retention issues.  These program plans will be complete by 2024/2025. Retention levels will continue to be monitored and beyond that date and addressed if problems are identified.</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38">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Department Chair, Program Chairs and Program Committees </w:t>
      </w:r>
    </w:p>
    <w:p w:rsidR="00000000" w:rsidDel="00000000" w:rsidP="00000000" w:rsidRDefault="00000000" w:rsidRPr="00000000" w14:paraId="00000039">
      <w:pPr>
        <w:spacing w:after="120" w:line="276" w:lineRule="auto"/>
        <w:ind w:right="408"/>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2024-2028</w:t>
      </w:r>
    </w:p>
    <w:p w:rsidR="00000000" w:rsidDel="00000000" w:rsidP="00000000" w:rsidRDefault="00000000" w:rsidRPr="00000000" w14:paraId="0000003A">
      <w:pPr>
        <w:spacing w:after="120" w:line="276"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12: We recommend that the Department make use of the course release mechanism to enhance student and program supports. This mechanism could be used, for example, for Community Placement or Program Advising positions.</w:t>
      </w:r>
    </w:p>
    <w:p w:rsidR="00000000" w:rsidDel="00000000" w:rsidP="00000000" w:rsidRDefault="00000000" w:rsidRPr="00000000" w14:paraId="0000003C">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cannot implement this recommendation without cutting into our course offerings. Given that we are trying to expand student numbers and also engage in more remedial instruction, we do not support this without further FCE allocation.  We have attempted to expand our base budget in successive years, but this has also been rejected due to insufficient Faculty budget.  If the department budget is expanded in future, we will consider this as a solution.</w:t>
      </w:r>
    </w:p>
    <w:p w:rsidR="00000000" w:rsidDel="00000000" w:rsidP="00000000" w:rsidRDefault="00000000" w:rsidRPr="00000000" w14:paraId="000000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reached out to the Orillia Principal to see if some staff positions can be created or adapted to cover some of these needs.</w:t>
      </w:r>
    </w:p>
    <w:p w:rsidR="00000000" w:rsidDel="00000000" w:rsidP="00000000" w:rsidRDefault="00000000" w:rsidRPr="00000000" w14:paraId="0000003F">
      <w:pPr>
        <w:spacing w:after="120" w:line="276" w:lineRule="auto"/>
        <w:ind w:left="360" w:right="408"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40">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Chair</w:t>
      </w:r>
    </w:p>
    <w:p w:rsidR="00000000" w:rsidDel="00000000" w:rsidP="00000000" w:rsidRDefault="00000000" w:rsidRPr="00000000" w14:paraId="0000004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14: We recommend that the Department seek stable funding to expand its equipment inventory, particularly for the MFAC program, and hire a part-time technician who can oversee its distribution, undertake routine cleaning and minor maintenance, and provide just-in-time training and troubleshooting. We also recommend that the Department seek stable funding to provide students with all of the software required to complete their coursework in on-campus labs or remotely.</w:t>
      </w:r>
    </w:p>
    <w:p w:rsidR="00000000" w:rsidDel="00000000" w:rsidP="00000000" w:rsidRDefault="00000000" w:rsidRPr="00000000" w14:paraId="00000043">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added student fees to cover costs of new media equipment and software</w:t>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requested and received an LTA hire in 2024/25 for maintenance of equipment inventory as well as provide training to students.  We have requested that this position be permanent.</w:t>
      </w:r>
    </w:p>
    <w:p w:rsidR="00000000" w:rsidDel="00000000" w:rsidP="00000000" w:rsidRDefault="00000000" w:rsidRPr="00000000" w14:paraId="00000046">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47">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Chair, Faculty members, Dean, Provost’s office</w:t>
      </w:r>
    </w:p>
    <w:p w:rsidR="00000000" w:rsidDel="00000000" w:rsidP="00000000" w:rsidRDefault="00000000" w:rsidRPr="00000000" w14:paraId="0000004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2023-2024</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spacing w:after="120" w:line="276" w:lineRule="auto"/>
        <w:ind w:right="408"/>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TOPIC 2:  RECOMMENDATIONS RELATING TO CURRICULUM </w:t>
      </w:r>
    </w:p>
    <w:p w:rsidR="00000000" w:rsidDel="00000000" w:rsidP="00000000" w:rsidRDefault="00000000" w:rsidRPr="00000000" w14:paraId="0000004B">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(Recommendations # 5, 8, 9, 13, 15, 16, 17, 18, 19)</w:t>
      </w:r>
    </w:p>
    <w:p w:rsidR="00000000" w:rsidDel="00000000" w:rsidP="00000000" w:rsidRDefault="00000000" w:rsidRPr="00000000" w14:paraId="0000004C">
      <w:pPr>
        <w:spacing w:after="120" w:line="276"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8: We recommend that the Department and faculty review the scope and breadth of the Criminology course offerings, which seem wider than those offered in programs elsewhere with a more robust faculty complement.</w:t>
      </w:r>
    </w:p>
    <w:p w:rsidR="00000000" w:rsidDel="00000000" w:rsidP="00000000" w:rsidRDefault="00000000" w:rsidRPr="00000000" w14:paraId="0000004E">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4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reviewed the scope and breadth of course offerings and made necessary adjustments</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added courses in areas tailored to faculty expertise -- INTD 2030 Numbers in Social Context; CRIM 3011 Evolution and Violence; CRIM 4012 Investigative Interviewing; CRIM 4013 Program Evaluation in Criminal Justice; CRIM 4090 Surveillance, Power and Injustice. (Some of these are on rotation).</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stopped requiring  CRIM 4801Y Honours Research Project and now allow one FCE in Criminology at the fourth year level instead.  This channels the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year students towards the courses we added.</w:t>
      </w:r>
    </w:p>
    <w:p w:rsidR="00000000" w:rsidDel="00000000" w:rsidP="00000000" w:rsidRDefault="00000000" w:rsidRPr="00000000" w14:paraId="00000053">
      <w:pPr>
        <w:spacing w:after="120" w:line="276"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55">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Criminology program committee, Curriculum Review Committee, Department as a whole</w:t>
      </w:r>
    </w:p>
    <w:p w:rsidR="00000000" w:rsidDel="00000000" w:rsidP="00000000" w:rsidRDefault="00000000" w:rsidRPr="00000000" w14:paraId="00000056">
      <w:pPr>
        <w:ind w:left="3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2022-2028</w:t>
      </w:r>
      <w:r w:rsidDel="00000000" w:rsidR="00000000" w:rsidRPr="00000000">
        <w:rPr>
          <w:rtl w:val="0"/>
        </w:rPr>
      </w:r>
    </w:p>
    <w:p w:rsidR="00000000" w:rsidDel="00000000" w:rsidP="00000000" w:rsidRDefault="00000000" w:rsidRPr="00000000" w14:paraId="00000057">
      <w:pPr>
        <w:spacing w:after="120" w:line="276"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9: We recommend that the Program Learning Outcomes for the Interdisciplinary Studies Major be updated to include at least one learning outcome explicitly and directly related to Indigenous content.</w:t>
      </w:r>
    </w:p>
    <w:p w:rsidR="00000000" w:rsidDel="00000000" w:rsidP="00000000" w:rsidRDefault="00000000" w:rsidRPr="00000000" w14:paraId="00000059">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program learning outcomes in INTD major relating to Indigenous content and add a learning outcome</w:t>
      </w:r>
    </w:p>
    <w:p w:rsidR="00000000" w:rsidDel="00000000" w:rsidP="00000000" w:rsidRDefault="00000000" w:rsidRPr="00000000" w14:paraId="0000005B">
      <w:pPr>
        <w:spacing w:after="120" w:line="276" w:lineRule="auto"/>
        <w:ind w:left="360" w:right="408"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5C">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INTD Program Coordinator, INTD Program Committee, Curriculum Review Committee, Indigenous Initiatives Manager</w:t>
      </w:r>
    </w:p>
    <w:p w:rsidR="00000000" w:rsidDel="00000000" w:rsidP="00000000" w:rsidRDefault="00000000" w:rsidRPr="00000000" w14:paraId="0000005D">
      <w:pPr>
        <w:ind w:left="36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2025</w:t>
      </w:r>
    </w:p>
    <w:p w:rsidR="00000000" w:rsidDel="00000000" w:rsidP="00000000" w:rsidRDefault="00000000" w:rsidRPr="00000000" w14:paraId="0000005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13: We recommend that the Department reconsider the value of requiring a portfolio for admission into the Media, Film, and Communications program and the message such a requirement sends to prospective students about the degree of hands-on, skills-based, digital-media instruction the program currently offers.</w:t>
      </w:r>
    </w:p>
    <w:p w:rsidR="00000000" w:rsidDel="00000000" w:rsidP="00000000" w:rsidRDefault="00000000" w:rsidRPr="00000000" w14:paraId="00000060">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6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has been reviewed and we have found that students like the engagement process of this requirement and that it aids in attracting students rather than deterring them, so we have opted to keep the requirement.</w:t>
      </w:r>
    </w:p>
    <w:p w:rsidR="00000000" w:rsidDel="00000000" w:rsidP="00000000" w:rsidRDefault="00000000" w:rsidRPr="00000000" w14:paraId="00000063">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64">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MFAC Program Coordinator and Committee </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2022</w:t>
      </w:r>
    </w:p>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15: We recommend that the program further explore the development of additional experiential learning opportunities related to specific professions, including: 1) field placements with the police, corrections, and other community partners; 2) field trips to OPP headquarters and other professional settings; 3) courses that involve frequent lectures by frontline professionals; and 4) courses that engage students in collaborative research partnerships.</w:t>
      </w:r>
    </w:p>
    <w:p w:rsidR="00000000" w:rsidDel="00000000" w:rsidP="00000000" w:rsidRDefault="00000000" w:rsidRPr="00000000" w14:paraId="00000068">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6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MFAC has a well-established internship option in the upper years.  We have used this as a model and added a course to allow for internships for the CRIM program.  The INTD program is now considering adding this option as well.</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support faculty members who include field trips in their courses.  Field trips have occurred regularly (i.e. in INTD 1013, INTD 3012, and CRIM 3138). </w:t>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 4035 Professional Exposure involves frequent lectures by frontline professionals. We do not envisage having the resources to offer this type of course to the other two programs (MFAC or INTD).  MFAC already has a lot of experiential learning as well as professional networking through its courses and many INTD students are in the Concurrent Education program and will get a professional placement experience in Years 5 and 6.</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respect to enhancing student experience through development of collaborative research partnerships, we encourage faculty members to work with students with mutual interests on research projects. We also develop student research experience throughout the program culminating in the MFAC Honours Research and INTD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year research capstones.</w:t>
      </w:r>
    </w:p>
    <w:p w:rsidR="00000000" w:rsidDel="00000000" w:rsidP="00000000" w:rsidRDefault="00000000" w:rsidRPr="00000000" w14:paraId="0000006E">
      <w:pPr>
        <w:spacing w:after="120" w:line="276" w:lineRule="auto"/>
        <w:ind w:left="360" w:right="408"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6F">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Chair, Program Chairs and Program committees</w:t>
      </w:r>
    </w:p>
    <w:p w:rsidR="00000000" w:rsidDel="00000000" w:rsidP="00000000" w:rsidRDefault="00000000" w:rsidRPr="00000000" w14:paraId="00000070">
      <w:pPr>
        <w:ind w:left="3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408"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16: We recommend that the Interdisciplinary Studies program, the Criminology program, and the Media, Film, and Communications program develop advanced courses in both qualitative and quantitative methods. As it stands, both academic writing and research methods training is limited and may thus inhibit preparation for graduate school among Lakehead students who want to pursue a Master’s or doctoral degree.</w:t>
      </w:r>
    </w:p>
    <w:p w:rsidR="00000000" w:rsidDel="00000000" w:rsidP="00000000" w:rsidRDefault="00000000" w:rsidRPr="00000000" w14:paraId="00000073">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Department Action Steps towards Implementing this Recommendation</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added INTD 2030 Numbers in Social Context at second year level.  We do not have capacity to offer more higher-level methods classes at this time. As faculty resources are added to the programs in future, this may become more of a possibility. </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do not have writing courses as such, but we do keep caps low (max. 30) in first and second year courses so as to facilitate writing assignments and inquiry assignments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4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Role/Person responsible for implementation</w:t>
      </w:r>
    </w:p>
    <w:p w:rsidR="00000000" w:rsidDel="00000000" w:rsidP="00000000" w:rsidRDefault="00000000" w:rsidRPr="00000000" w14:paraId="00000078">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Program Chairs and Program Committees</w:t>
      </w:r>
    </w:p>
    <w:p w:rsidR="00000000" w:rsidDel="00000000" w:rsidP="00000000" w:rsidRDefault="00000000" w:rsidRPr="00000000" w14:paraId="0000007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17: We recommend that the Interdisciplinary program further develop a curriculum review and development process that better captures the experiences and needs of both students (particularly Indigenous and BIPOC students) and important community partners (including the OPP).</w:t>
      </w:r>
    </w:p>
    <w:p w:rsidR="00000000" w:rsidDel="00000000" w:rsidP="00000000" w:rsidRDefault="00000000" w:rsidRPr="00000000" w14:paraId="0000007C">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Seek help of the Equity, Diversity, and Inclusion Office with a possible goal of setting up external advisory board to assist with curriculum review and development</w:t>
      </w:r>
    </w:p>
    <w:p w:rsidR="00000000" w:rsidDel="00000000" w:rsidP="00000000" w:rsidRDefault="00000000" w:rsidRPr="00000000" w14:paraId="0000007E">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7F">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Chair, Program Coordinators, EDI officer </w:t>
      </w:r>
    </w:p>
    <w:p w:rsidR="00000000" w:rsidDel="00000000" w:rsidP="00000000" w:rsidRDefault="00000000" w:rsidRPr="00000000" w14:paraId="0000008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2025-2028</w:t>
      </w: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18: We recommend that the Criminology program continue to develop relationships with the Ontario Provincial Police and other criminal justice institutions. We recommend that the program explore options for increasing the likelihood of Lakehead graduates finding employment within the justice sector.  Furthermore, we recommend that the program explore the development of continuing education courses for OPP members and other criminal justice personnel.</w:t>
      </w:r>
    </w:p>
    <w:p w:rsidR="00000000" w:rsidDel="00000000" w:rsidP="00000000" w:rsidRDefault="00000000" w:rsidRPr="00000000" w14:paraId="00000083">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Department Action Steps towards Implementing this Recommendation</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outreach with the OPP. Some outreach has taken place by the previous Criminology program coordinator and also one Criminology faculty member, resulting in the adding of an internship course to facilitate police internships and also briefings to students by OPP Recruitment Officers about the employment opportunities with this organization</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planning meetings to better understand the resources available through the new Career Placement officer to support students seeking Justice careers </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While we think the continuing education recommendation is an excellent idea, we do not have either administrative or faculty resources to support continuing education courses at this point.  We have reached out to the Orillia Principal to see if we can develop a plan to build this out, but it will be contingent on resources being made available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4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89">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Chair, Criminology Program Coordinator, INTD Program Coordinator, and Criminology faculty members</w:t>
      </w:r>
    </w:p>
    <w:p w:rsidR="00000000" w:rsidDel="00000000" w:rsidP="00000000" w:rsidRDefault="00000000" w:rsidRPr="00000000" w14:paraId="0000008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r w:rsidDel="00000000" w:rsidR="00000000" w:rsidRPr="00000000">
        <w:rPr>
          <w:rtl w:val="0"/>
        </w:rPr>
      </w:r>
    </w:p>
    <w:p w:rsidR="00000000" w:rsidDel="00000000" w:rsidP="00000000" w:rsidRDefault="00000000" w:rsidRPr="00000000" w14:paraId="0000008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19: We recommend that Interdisciplinary Studies, Criminology, and Media, Film, and Communications programs engage in a detailed curricular “housekeeping” exercise. This exercise should focus on the identification and possible elimination of courses that are seldom and/or never offered. We further recommend that existing courses be reviewed for possible replication of material across different course offerings. This review process should include both full-time faculty and sessional instructors to ensure collaboration and clear program vision.</w:t>
      </w:r>
    </w:p>
    <w:p w:rsidR="00000000" w:rsidDel="00000000" w:rsidP="00000000" w:rsidRDefault="00000000" w:rsidRPr="00000000" w14:paraId="0000008D">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review of courses for areas of duplication, and removal of seldom offered courses is ongoing.  We have removed a number of seldom and/or never offered courses and considered duplications across course offerings.</w:t>
      </w:r>
    </w:p>
    <w:p w:rsidR="00000000" w:rsidDel="00000000" w:rsidP="00000000" w:rsidRDefault="00000000" w:rsidRPr="00000000" w14:paraId="0000008F">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90">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Curriculum Review Committee, Program Committees, </w:t>
      </w:r>
    </w:p>
    <w:p w:rsidR="00000000" w:rsidDel="00000000" w:rsidP="00000000" w:rsidRDefault="00000000" w:rsidRPr="00000000" w14:paraId="0000009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r w:rsidDel="00000000" w:rsidR="00000000" w:rsidRPr="00000000">
        <w:rPr>
          <w:rtl w:val="0"/>
        </w:rPr>
      </w:r>
    </w:p>
    <w:p w:rsidR="00000000" w:rsidDel="00000000" w:rsidP="00000000" w:rsidRDefault="00000000" w:rsidRPr="00000000" w14:paraId="0000009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TOPIC #3:  RECOMMENDATIONS RELATING TO STUDENT SUPPORT</w:t>
      </w:r>
    </w:p>
    <w:p w:rsidR="00000000" w:rsidDel="00000000" w:rsidP="00000000" w:rsidRDefault="00000000" w:rsidRPr="00000000" w14:paraId="0000009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(Recommendations #3, 4)</w:t>
      </w:r>
    </w:p>
    <w:p w:rsidR="00000000" w:rsidDel="00000000" w:rsidP="00000000" w:rsidRDefault="00000000" w:rsidRPr="00000000" w14:paraId="0000009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3: We recommend that on-boarding supports be extended into later years of the student cycle to adequately address the particular needs in the student population arising in the context of being an access campus.</w:t>
      </w:r>
    </w:p>
    <w:p w:rsidR="00000000" w:rsidDel="00000000" w:rsidP="00000000" w:rsidRDefault="00000000" w:rsidRPr="00000000" w14:paraId="00000096">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Lakehead students already receive onboarding supports upon entrance, as well as continued support.  The Dean and department require further clarity as to what exactly is envisaged.</w:t>
      </w:r>
    </w:p>
    <w:p w:rsidR="00000000" w:rsidDel="00000000" w:rsidP="00000000" w:rsidRDefault="00000000" w:rsidRPr="00000000" w14:paraId="00000098">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99">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Chair is responsible for clarifying what onboarding supports are envisaged.</w:t>
      </w:r>
    </w:p>
    <w:p w:rsidR="00000000" w:rsidDel="00000000" w:rsidP="00000000" w:rsidRDefault="00000000" w:rsidRPr="00000000" w14:paraId="0000009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2024/2025</w:t>
      </w:r>
      <w:r w:rsidDel="00000000" w:rsidR="00000000" w:rsidRPr="00000000">
        <w:rPr>
          <w:rtl w:val="0"/>
        </w:rPr>
      </w:r>
    </w:p>
    <w:p w:rsidR="00000000" w:rsidDel="00000000" w:rsidP="00000000" w:rsidRDefault="00000000" w:rsidRPr="00000000" w14:paraId="0000009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4: While the Orillia campus has an Aboriginal [sic] Initiatives Coordinator, ongoing emphasis needs to be placed on creating stronger supports for BIPOC students, faculty, and staff.</w:t>
      </w:r>
    </w:p>
    <w:p w:rsidR="00000000" w:rsidDel="00000000" w:rsidP="00000000" w:rsidRDefault="00000000" w:rsidRPr="00000000" w14:paraId="0000009C">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Department Action Steps towards Implementing this Recommendation</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Engage the EDI Officer and Aboriginal [sic] Initiatives Coordinator in developing a plan for this item.</w:t>
      </w:r>
    </w:p>
    <w:p w:rsidR="00000000" w:rsidDel="00000000" w:rsidP="00000000" w:rsidRDefault="00000000" w:rsidRPr="00000000" w14:paraId="0000009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Chair</w:t>
      </w:r>
    </w:p>
    <w:p w:rsidR="00000000" w:rsidDel="00000000" w:rsidP="00000000" w:rsidRDefault="00000000" w:rsidRPr="00000000" w14:paraId="000000A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2025/2026</w:t>
      </w:r>
      <w:r w:rsidDel="00000000" w:rsidR="00000000" w:rsidRPr="00000000">
        <w:rPr>
          <w:rtl w:val="0"/>
        </w:rPr>
      </w:r>
    </w:p>
    <w:p w:rsidR="00000000" w:rsidDel="00000000" w:rsidP="00000000" w:rsidRDefault="00000000" w:rsidRPr="00000000" w14:paraId="000000A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TOPIC #4:  RECOMMENDATIONS RELATING TO HUMAN RESOURCES</w:t>
      </w:r>
    </w:p>
    <w:p w:rsidR="00000000" w:rsidDel="00000000" w:rsidP="00000000" w:rsidRDefault="00000000" w:rsidRPr="00000000" w14:paraId="000000A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(Recommendations #6, 7, 10, 11)</w:t>
      </w:r>
    </w:p>
    <w:p w:rsidR="00000000" w:rsidDel="00000000" w:rsidP="00000000" w:rsidRDefault="00000000" w:rsidRPr="00000000" w14:paraId="000000A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6: We recommend that the Faculty and University review and streamline the service expectations of Orillia cross-appointed faculty members who are serving core roles in two Departments at once (IS and an academic discipline department).</w:t>
      </w:r>
    </w:p>
    <w:p w:rsidR="00000000" w:rsidDel="00000000" w:rsidP="00000000" w:rsidRDefault="00000000" w:rsidRPr="00000000" w14:paraId="000000A5">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 simplification has taken place.  Two members, Dr. Jarman and Dr. McVeigh have been transferred fully into the unit.  Two others are awaiting a full transfer into another faculty. We have worked with the Dean’s office to get more appropriate course release for the IS and CRIM program coordinators given the program sizes.</w:t>
      </w:r>
      <w:r w:rsidDel="00000000" w:rsidR="00000000" w:rsidRPr="00000000">
        <w:rPr>
          <w:rtl w:val="0"/>
        </w:rPr>
      </w:r>
    </w:p>
    <w:p w:rsidR="00000000" w:rsidDel="00000000" w:rsidP="00000000" w:rsidRDefault="00000000" w:rsidRPr="00000000" w14:paraId="000000A7">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A8">
      <w:pPr>
        <w:spacing w:after="120" w:line="276"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Chair, Faculty members, Dean, Provost’s office</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Ongoing</w:t>
      </w:r>
    </w:p>
    <w:p w:rsidR="00000000" w:rsidDel="00000000" w:rsidP="00000000" w:rsidRDefault="00000000" w:rsidRPr="00000000" w14:paraId="000000A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7: We recommend establishing mechanisms and strategies to foster collegial and collaborative relations between full-time faculty and contract instructors.</w:t>
      </w:r>
    </w:p>
    <w:p w:rsidR="00000000" w:rsidDel="00000000" w:rsidP="00000000" w:rsidRDefault="00000000" w:rsidRPr="00000000" w14:paraId="000000AB">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A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 each program to consider ways to improve relations between full-time and contract instructors.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04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Chair and Dean will hold a contract lecturer specific meeting to identify specific ways that we could better support both their work and build better collegial relations with permanent faculty.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Continue to follow Collective Agreement protocols re: hiring.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104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spacing w:after="120" w:line="276" w:lineRule="auto"/>
        <w:ind w:left="360" w:right="408"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B3">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Program Coordinators, Chair, Dean</w:t>
      </w:r>
    </w:p>
    <w:p w:rsidR="00000000" w:rsidDel="00000000" w:rsidP="00000000" w:rsidRDefault="00000000" w:rsidRPr="00000000" w14:paraId="000000B4">
      <w:pPr>
        <w:ind w:left="36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2025</w:t>
      </w:r>
    </w:p>
    <w:p w:rsidR="00000000" w:rsidDel="00000000" w:rsidP="00000000" w:rsidRDefault="00000000" w:rsidRPr="00000000" w14:paraId="000000B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10: We recommend the Department, Faculty, and University explore the creation of a further dedicated Student Advisor position and that a process of streamlining and simplifying program requirements be undertaken.</w:t>
      </w:r>
    </w:p>
    <w:p w:rsidR="00000000" w:rsidDel="00000000" w:rsidP="00000000" w:rsidRDefault="00000000" w:rsidRPr="00000000" w14:paraId="000000B6">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had repeated meetings with Student Central to discuss whether they could designate one of their advisors to this unit.  This does not fit their model, so this recommendation was rejected by them.  We have discussed a staff request with the Dean, but this was also rejected for lack of funds. Next we will work with the Lakehead Orillia Principal to try to get better advising that meets this recommendation.    </w:t>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respect to streamlining courses, this has been discussed under Recommendation 8 in relation to the CRIM program requirements. The MFAC program committee also eliminated several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year level courses that we have been unable to offer regularly. The INTD program is still considering ways to streamline its program, but much of this structure of this program was introduced as a response to previous Quality Assurance reviews.</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08"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Role/Person responsible for implementation</w:t>
      </w:r>
    </w:p>
    <w:p w:rsidR="00000000" w:rsidDel="00000000" w:rsidP="00000000" w:rsidRDefault="00000000" w:rsidRPr="00000000" w14:paraId="000000BB">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Chair, Program Coordinators, Program Committees, Dean</w:t>
      </w:r>
      <w:r w:rsidDel="00000000" w:rsidR="00000000" w:rsidRPr="00000000">
        <w:rPr>
          <w:rtl w:val="0"/>
        </w:rPr>
      </w:r>
    </w:p>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2021-2028</w:t>
      </w:r>
    </w:p>
    <w:p w:rsidR="00000000" w:rsidDel="00000000" w:rsidP="00000000" w:rsidRDefault="00000000" w:rsidRPr="00000000" w14:paraId="000000B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11: We recommend that the Department explore ways to engage the services of a part-time community placement coordinator, through an existing or a new staff member, as a way of increasing high-quality experiential learning opportunities for students and deepening the Department’s ties to Orillia and Simcoe County.</w:t>
      </w:r>
    </w:p>
    <w:p w:rsidR="00000000" w:rsidDel="00000000" w:rsidP="00000000" w:rsidRDefault="00000000" w:rsidRPr="00000000" w14:paraId="000000BE">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Actions for Implementation</w:t>
      </w:r>
    </w:p>
    <w:p w:rsidR="00000000" w:rsidDel="00000000" w:rsidP="00000000" w:rsidRDefault="00000000" w:rsidRPr="00000000" w14:paraId="000000B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MFAC LTA requested and hired in 2024/2025 addresses this recommendation for the MFAC program for  2024/2025.</w:t>
      </w:r>
    </w:p>
    <w:p w:rsidR="00000000" w:rsidDel="00000000" w:rsidP="00000000" w:rsidRDefault="00000000" w:rsidRPr="00000000" w14:paraId="000000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currently exploring what services the new Career Placement Officer might be able to offer the other two programs.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spacing w:after="120" w:line="276"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Role/Person responsible for implementation</w:t>
      </w:r>
    </w:p>
    <w:p w:rsidR="00000000" w:rsidDel="00000000" w:rsidP="00000000" w:rsidRDefault="00000000" w:rsidRPr="00000000" w14:paraId="000000C3">
      <w:pPr>
        <w:spacing w:after="120" w:line="276" w:lineRule="auto"/>
        <w:ind w:left="360" w:right="4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Chair</w:t>
      </w:r>
    </w:p>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Timeline: </w:t>
      </w:r>
      <w:r w:rsidDel="00000000" w:rsidR="00000000" w:rsidRPr="00000000">
        <w:rPr>
          <w:rFonts w:ascii="Arial" w:cs="Arial" w:eastAsia="Arial" w:hAnsi="Arial"/>
          <w:sz w:val="24"/>
          <w:szCs w:val="24"/>
          <w:rtl w:val="0"/>
        </w:rPr>
        <w:t xml:space="preserve">2024-2025</w:t>
      </w:r>
    </w:p>
    <w:p w:rsidR="00000000" w:rsidDel="00000000" w:rsidP="00000000" w:rsidRDefault="00000000" w:rsidRPr="00000000" w14:paraId="000000C5">
      <w:pPr>
        <w:spacing w:line="276" w:lineRule="auto"/>
        <w:rPr>
          <w:rFonts w:ascii="Arial" w:cs="Arial" w:eastAsia="Arial" w:hAnsi="Arial"/>
          <w:sz w:val="24"/>
          <w:szCs w:val="24"/>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Executive Summary and Implementation Plan: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Department of Interdisciplinary Studies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24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34086"/>
    <w:pPr>
      <w:ind w:left="720"/>
      <w:contextualSpacing w:val="1"/>
    </w:pPr>
  </w:style>
  <w:style w:type="character" w:styleId="CommentReference">
    <w:name w:val="annotation reference"/>
    <w:basedOn w:val="DefaultParagraphFont"/>
    <w:uiPriority w:val="99"/>
    <w:semiHidden w:val="1"/>
    <w:unhideWhenUsed w:val="1"/>
    <w:rsid w:val="001351B0"/>
    <w:rPr>
      <w:sz w:val="16"/>
      <w:szCs w:val="16"/>
    </w:rPr>
  </w:style>
  <w:style w:type="paragraph" w:styleId="CommentText">
    <w:name w:val="annotation text"/>
    <w:basedOn w:val="Normal"/>
    <w:link w:val="CommentTextChar"/>
    <w:uiPriority w:val="99"/>
    <w:semiHidden w:val="1"/>
    <w:unhideWhenUsed w:val="1"/>
    <w:rsid w:val="00135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1351B0"/>
    <w:rPr>
      <w:sz w:val="20"/>
      <w:szCs w:val="20"/>
    </w:rPr>
  </w:style>
  <w:style w:type="paragraph" w:styleId="CommentSubject">
    <w:name w:val="annotation subject"/>
    <w:basedOn w:val="CommentText"/>
    <w:next w:val="CommentText"/>
    <w:link w:val="CommentSubjectChar"/>
    <w:uiPriority w:val="99"/>
    <w:semiHidden w:val="1"/>
    <w:unhideWhenUsed w:val="1"/>
    <w:rsid w:val="001351B0"/>
    <w:rPr>
      <w:b w:val="1"/>
      <w:bCs w:val="1"/>
    </w:rPr>
  </w:style>
  <w:style w:type="character" w:styleId="CommentSubjectChar" w:customStyle="1">
    <w:name w:val="Comment Subject Char"/>
    <w:basedOn w:val="CommentTextChar"/>
    <w:link w:val="CommentSubject"/>
    <w:uiPriority w:val="99"/>
    <w:semiHidden w:val="1"/>
    <w:rsid w:val="001351B0"/>
    <w:rPr>
      <w:b w:val="1"/>
      <w:bCs w:val="1"/>
      <w:sz w:val="20"/>
      <w:szCs w:val="20"/>
    </w:rPr>
  </w:style>
  <w:style w:type="paragraph" w:styleId="BalloonText">
    <w:name w:val="Balloon Text"/>
    <w:basedOn w:val="Normal"/>
    <w:link w:val="BalloonTextChar"/>
    <w:uiPriority w:val="99"/>
    <w:semiHidden w:val="1"/>
    <w:unhideWhenUsed w:val="1"/>
    <w:rsid w:val="001351B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51B0"/>
    <w:rPr>
      <w:rFonts w:ascii="Tahoma" w:cs="Tahoma" w:hAnsi="Tahoma"/>
      <w:sz w:val="16"/>
      <w:szCs w:val="16"/>
    </w:rPr>
  </w:style>
  <w:style w:type="paragraph" w:styleId="BodyText">
    <w:name w:val="Body Text"/>
    <w:basedOn w:val="Normal"/>
    <w:link w:val="BodyTextChar"/>
    <w:uiPriority w:val="1"/>
    <w:qFormat w:val="1"/>
    <w:rsid w:val="00A23D06"/>
    <w:pPr>
      <w:autoSpaceDE w:val="0"/>
      <w:autoSpaceDN w:val="0"/>
      <w:adjustRightInd w:val="0"/>
      <w:spacing w:after="0" w:line="240" w:lineRule="auto"/>
    </w:pPr>
    <w:rPr>
      <w:rFonts w:ascii="Arial" w:cs="Arial" w:eastAsia="Times New Roman" w:hAnsi="Arial"/>
    </w:rPr>
  </w:style>
  <w:style w:type="character" w:styleId="BodyTextChar" w:customStyle="1">
    <w:name w:val="Body Text Char"/>
    <w:basedOn w:val="DefaultParagraphFont"/>
    <w:link w:val="BodyText"/>
    <w:uiPriority w:val="1"/>
    <w:rsid w:val="00A23D06"/>
    <w:rPr>
      <w:rFonts w:ascii="Arial" w:cs="Arial" w:eastAsia="Times New Roman" w:hAnsi="Arial"/>
    </w:rPr>
  </w:style>
  <w:style w:type="paragraph" w:styleId="Date">
    <w:name w:val="Date"/>
    <w:basedOn w:val="Normal"/>
    <w:next w:val="Normal"/>
    <w:link w:val="DateChar"/>
    <w:uiPriority w:val="99"/>
    <w:semiHidden w:val="1"/>
    <w:unhideWhenUsed w:val="1"/>
    <w:rsid w:val="00A35A85"/>
  </w:style>
  <w:style w:type="character" w:styleId="DateChar" w:customStyle="1">
    <w:name w:val="Date Char"/>
    <w:basedOn w:val="DefaultParagraphFont"/>
    <w:link w:val="Date"/>
    <w:uiPriority w:val="99"/>
    <w:semiHidden w:val="1"/>
    <w:rsid w:val="00A35A85"/>
  </w:style>
  <w:style w:type="paragraph" w:styleId="Footer">
    <w:name w:val="footer"/>
    <w:basedOn w:val="Normal"/>
    <w:link w:val="FooterChar"/>
    <w:uiPriority w:val="99"/>
    <w:unhideWhenUsed w:val="1"/>
    <w:rsid w:val="00A35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A85"/>
  </w:style>
  <w:style w:type="character" w:styleId="PageNumber">
    <w:name w:val="page number"/>
    <w:basedOn w:val="DefaultParagraphFont"/>
    <w:uiPriority w:val="99"/>
    <w:semiHidden w:val="1"/>
    <w:unhideWhenUsed w:val="1"/>
    <w:rsid w:val="00A35A85"/>
  </w:style>
  <w:style w:type="character" w:styleId="Heading3Char" w:customStyle="1">
    <w:name w:val="Heading 3 Char"/>
    <w:basedOn w:val="DefaultParagraphFont"/>
    <w:link w:val="Heading3"/>
    <w:uiPriority w:val="9"/>
    <w:rsid w:val="007D41BC"/>
    <w:rPr>
      <w:rFonts w:ascii="Arial" w:cs="Arial" w:eastAsia="Times New Roman" w:hAnsi="Arial"/>
      <w:b w:val="1"/>
      <w:sz w:val="24"/>
    </w:rPr>
  </w:style>
  <w:style w:type="character" w:styleId="Heading2Char" w:customStyle="1">
    <w:name w:val="Heading 2 Char"/>
    <w:basedOn w:val="DefaultParagraphFont"/>
    <w:link w:val="Heading2"/>
    <w:uiPriority w:val="9"/>
    <w:rsid w:val="00D31FDF"/>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FC0394"/>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3B38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872"/>
  </w:style>
  <w:style w:type="paragraph" w:styleId="Standard" w:customStyle="1">
    <w:name w:val="Standard"/>
    <w:rsid w:val="00E60DA6"/>
    <w:pPr>
      <w:suppressAutoHyphens w:val="1"/>
      <w:autoSpaceDN w:val="0"/>
      <w:spacing w:after="0" w:line="240" w:lineRule="auto"/>
      <w:textAlignment w:val="baseline"/>
    </w:pPr>
    <w:rPr>
      <w:rFonts w:ascii="Times New Roman" w:cs="Times New Roman" w:eastAsia="Times New Roman" w:hAnsi="Times New Roman"/>
      <w:sz w:val="24"/>
      <w:szCs w:val="24"/>
      <w:lang w:val="en-US"/>
    </w:rPr>
  </w:style>
  <w:style w:type="paragraph" w:styleId="Revision">
    <w:name w:val="Revision"/>
    <w:hidden w:val="1"/>
    <w:uiPriority w:val="99"/>
    <w:semiHidden w:val="1"/>
    <w:rsid w:val="00D2197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bCVVazlUtS/CPC2VaMdJbwPRA==">CgMxLjA4AHIhMVJYSHI3SkZRY1NMeGR3a3VldkZKZHBFNXFZelA4dmt0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2025-05-05T19:02:00Z</dcterms:created>
  <dc:creator>Nancy Luckai</dc:creator>
</cp:coreProperties>
</file>